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4056BADF" w:rsidR="00E52905" w:rsidRPr="0007631D" w:rsidRDefault="00B9447A" w:rsidP="00E52905">
      <w:pPr>
        <w:tabs>
          <w:tab w:val="right" w:pos="10000"/>
        </w:tabs>
        <w:jc w:val="both"/>
        <w:rPr>
          <w:b/>
        </w:rPr>
      </w:pPr>
      <w:bookmarkStart w:id="0" w:name="_Hlk1045022"/>
      <w:r w:rsidRPr="00B9447A">
        <w:rPr>
          <w:b/>
        </w:rPr>
        <w:t>3GPP TSG RAN WG1 Meeting #110-Bis-e</w:t>
      </w:r>
      <w:r w:rsidR="00E52905" w:rsidRPr="0007631D">
        <w:rPr>
          <w:b/>
        </w:rPr>
        <w:tab/>
      </w:r>
      <w:r w:rsidR="00EE01C4">
        <w:rPr>
          <w:b/>
        </w:rPr>
        <w:tab/>
      </w:r>
      <w:r w:rsidR="00EE01C4">
        <w:rPr>
          <w:b/>
        </w:rPr>
        <w:tab/>
      </w:r>
      <w:r w:rsidR="00EE01C4">
        <w:rPr>
          <w:b/>
        </w:rPr>
        <w:tab/>
      </w:r>
      <w:r w:rsidR="00EE01C4">
        <w:rPr>
          <w:b/>
        </w:rPr>
        <w:tab/>
      </w:r>
      <w:r w:rsidR="00EE01C4">
        <w:rPr>
          <w:b/>
        </w:rPr>
        <w:tab/>
      </w:r>
      <w:r w:rsidR="00EE01C4">
        <w:rPr>
          <w:b/>
        </w:rPr>
        <w:tab/>
      </w:r>
      <w:r w:rsidR="007E5D40">
        <w:rPr>
          <w:b/>
        </w:rPr>
        <w:tab/>
      </w:r>
      <w:r w:rsidR="007E5D40">
        <w:rPr>
          <w:b/>
        </w:rPr>
        <w:tab/>
      </w:r>
      <w:r w:rsidR="007E5D40">
        <w:rPr>
          <w:b/>
        </w:rPr>
        <w:tab/>
      </w:r>
      <w:r w:rsidR="007E5D40">
        <w:rPr>
          <w:b/>
        </w:rPr>
        <w:tab/>
      </w:r>
      <w:r w:rsidR="007E5D40">
        <w:rPr>
          <w:b/>
        </w:rPr>
        <w:tab/>
      </w:r>
      <w:r w:rsidR="007E5D40">
        <w:rPr>
          <w:b/>
        </w:rPr>
        <w:tab/>
      </w:r>
      <w:r w:rsidR="007E5D40">
        <w:rPr>
          <w:b/>
        </w:rPr>
        <w:tab/>
      </w:r>
      <w:r w:rsidR="007E5D40">
        <w:rPr>
          <w:b/>
        </w:rPr>
        <w:tab/>
      </w:r>
      <w:r w:rsidR="00EE01C4">
        <w:rPr>
          <w:b/>
        </w:rPr>
        <w:tab/>
      </w:r>
      <w:r w:rsidR="0025263A" w:rsidRPr="0025263A">
        <w:rPr>
          <w:b/>
        </w:rPr>
        <w:t>R1-2209964</w:t>
      </w:r>
    </w:p>
    <w:p w14:paraId="191D5DE5" w14:textId="16D0A5EC" w:rsidR="00E52905" w:rsidRDefault="00B9447A" w:rsidP="00E52905">
      <w:pPr>
        <w:pStyle w:val="Footer"/>
        <w:jc w:val="both"/>
        <w:rPr>
          <w:i/>
          <w:szCs w:val="24"/>
        </w:rPr>
      </w:pPr>
      <w:r w:rsidRPr="00B9447A">
        <w:rPr>
          <w:b/>
          <w:szCs w:val="24"/>
        </w:rPr>
        <w:t>October</w:t>
      </w:r>
      <w:r w:rsidR="00A01C3A">
        <w:rPr>
          <w:b/>
          <w:szCs w:val="24"/>
        </w:rPr>
        <w:t xml:space="preserve"> 10</w:t>
      </w:r>
      <w:r w:rsidR="00A01C3A" w:rsidRPr="00A01C3A">
        <w:rPr>
          <w:b/>
          <w:szCs w:val="24"/>
          <w:vertAlign w:val="superscript"/>
        </w:rPr>
        <w:t>th</w:t>
      </w:r>
      <w:r w:rsidR="00A01C3A">
        <w:rPr>
          <w:b/>
          <w:szCs w:val="24"/>
        </w:rPr>
        <w:t xml:space="preserve"> </w:t>
      </w:r>
      <w:r w:rsidRPr="00B9447A">
        <w:rPr>
          <w:b/>
          <w:szCs w:val="24"/>
        </w:rPr>
        <w:t>– 19</w:t>
      </w:r>
      <w:r w:rsidRPr="00A01C3A">
        <w:rPr>
          <w:b/>
          <w:szCs w:val="24"/>
          <w:vertAlign w:val="superscript"/>
        </w:rPr>
        <w:t>th</w:t>
      </w:r>
      <w:r w:rsidRPr="00B9447A">
        <w:rPr>
          <w:b/>
          <w:szCs w:val="24"/>
        </w:rPr>
        <w:t>, 2022</w:t>
      </w:r>
    </w:p>
    <w:bookmarkEnd w:id="0"/>
    <w:p w14:paraId="16A7DD41" w14:textId="77777777" w:rsidR="00E52905" w:rsidRPr="00DD2F67" w:rsidRDefault="00E52905" w:rsidP="00E52905">
      <w:pPr>
        <w:pStyle w:val="Footer"/>
        <w:jc w:val="both"/>
        <w:rPr>
          <w:iCs/>
        </w:rPr>
      </w:pPr>
    </w:p>
    <w:p w14:paraId="40DFCFE5" w14:textId="0BBA7162"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324D5C">
        <w:rPr>
          <w:b/>
        </w:rPr>
        <w:t>6</w:t>
      </w:r>
      <w:r>
        <w:rPr>
          <w:b/>
        </w:rPr>
        <w:t>.</w:t>
      </w:r>
      <w:r w:rsidR="00016C44">
        <w:rPr>
          <w:b/>
        </w:rPr>
        <w:t>2</w:t>
      </w:r>
    </w:p>
    <w:p w14:paraId="65375064" w14:textId="77777777" w:rsidR="00E52905" w:rsidRPr="0007631D" w:rsidRDefault="00E52905" w:rsidP="00E52905">
      <w:pPr>
        <w:tabs>
          <w:tab w:val="left" w:pos="1985"/>
        </w:tabs>
        <w:jc w:val="both"/>
      </w:pPr>
      <w:r w:rsidRPr="0007631D">
        <w:rPr>
          <w:b/>
        </w:rPr>
        <w:t xml:space="preserve">Source: </w:t>
      </w:r>
      <w:r w:rsidRPr="0007631D">
        <w:rPr>
          <w:b/>
        </w:rPr>
        <w:tab/>
      </w:r>
      <w:r w:rsidRPr="0007631D">
        <w:t>Qualcomm Incorporated</w:t>
      </w:r>
    </w:p>
    <w:p w14:paraId="1614021E" w14:textId="51661630" w:rsidR="00E52905" w:rsidRPr="0007631D" w:rsidRDefault="00E52905" w:rsidP="00E52905">
      <w:pPr>
        <w:ind w:left="1988" w:hanging="1988"/>
        <w:jc w:val="both"/>
      </w:pPr>
      <w:r w:rsidRPr="0007631D">
        <w:rPr>
          <w:b/>
        </w:rPr>
        <w:t>Title:</w:t>
      </w:r>
      <w:r w:rsidRPr="0007631D">
        <w:t xml:space="preserve"> </w:t>
      </w:r>
      <w:r w:rsidRPr="0007631D">
        <w:rPr>
          <w:sz w:val="22"/>
        </w:rPr>
        <w:tab/>
      </w:r>
      <w:r w:rsidR="003D04EE" w:rsidRPr="003D04EE">
        <w:t xml:space="preserve">Discussion on Rel-17 UE features topic </w:t>
      </w:r>
      <w:r w:rsidR="00267FCC">
        <w:t>2</w:t>
      </w:r>
    </w:p>
    <w:p w14:paraId="18A2010F" w14:textId="77777777" w:rsidR="00E52905" w:rsidRPr="0007631D" w:rsidRDefault="00E52905" w:rsidP="00E52905">
      <w:pPr>
        <w:ind w:left="1988" w:hanging="1988"/>
        <w:jc w:val="both"/>
      </w:pPr>
      <w:r w:rsidRPr="0007631D">
        <w:rPr>
          <w:b/>
        </w:rPr>
        <w:t>Document for:</w:t>
      </w:r>
      <w:r w:rsidRPr="0007631D">
        <w:tab/>
      </w:r>
      <w:bookmarkStart w:id="2" w:name="DocumentFor"/>
      <w:bookmarkEnd w:id="2"/>
      <w:r w:rsidRPr="0007631D">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F119D0">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7D56155C" w14:textId="4A22EAAD" w:rsidR="00133D4E" w:rsidRDefault="007C000E"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rPr>
      </w:pPr>
      <w:r w:rsidRPr="007C000E">
        <w:rPr>
          <w:sz w:val="22"/>
          <w:szCs w:val="22"/>
          <w:lang w:val="en-US" w:eastAsia="ko-KR"/>
        </w:rPr>
        <w:t>Updated RAN1 UE features list for Rel-17 NR after RAN1 #1</w:t>
      </w:r>
      <w:r w:rsidR="006377C3">
        <w:rPr>
          <w:sz w:val="22"/>
          <w:szCs w:val="22"/>
          <w:lang w:val="en-US" w:eastAsia="ko-KR"/>
        </w:rPr>
        <w:t>10</w:t>
      </w:r>
      <w:r w:rsidR="00B137A6">
        <w:rPr>
          <w:sz w:val="22"/>
          <w:szCs w:val="22"/>
          <w:lang w:val="en-US" w:eastAsia="ko-KR"/>
        </w:rPr>
        <w:t xml:space="preserve"> is captured in </w:t>
      </w:r>
      <w:r w:rsidR="00860EDC" w:rsidRPr="00860EDC">
        <w:t>R1-2207923</w:t>
      </w:r>
      <w:r w:rsidR="000445C1">
        <w:rPr>
          <w:sz w:val="22"/>
          <w:szCs w:val="22"/>
          <w:lang w:val="en-US" w:eastAsia="ko-KR"/>
        </w:rPr>
        <w:t>.</w:t>
      </w:r>
      <w:r w:rsidR="00EA629D">
        <w:rPr>
          <w:sz w:val="22"/>
          <w:szCs w:val="22"/>
          <w:lang w:val="en-US" w:eastAsia="ko-KR"/>
        </w:rPr>
        <w:t xml:space="preserve"> </w:t>
      </w:r>
      <w:r w:rsidR="00E02885">
        <w:rPr>
          <w:rFonts w:eastAsia="Malgun Gothic" w:cs="Batang"/>
          <w:sz w:val="22"/>
          <w:szCs w:val="22"/>
          <w:lang w:val="en-US"/>
        </w:rPr>
        <w:t xml:space="preserve">In this contribution, we discuss our views on various </w:t>
      </w:r>
      <w:r w:rsidR="00301F09">
        <w:rPr>
          <w:rFonts w:eastAsia="Malgun Gothic" w:cs="Batang"/>
          <w:sz w:val="22"/>
          <w:szCs w:val="22"/>
          <w:lang w:val="en-US"/>
        </w:rPr>
        <w:t xml:space="preserve">remaining details of </w:t>
      </w:r>
      <w:r w:rsidR="00E02885" w:rsidRPr="00E02885">
        <w:rPr>
          <w:rFonts w:eastAsia="Malgun Gothic" w:cs="Batang"/>
          <w:sz w:val="22"/>
          <w:szCs w:val="22"/>
          <w:lang w:val="en-US"/>
        </w:rPr>
        <w:t>UE features</w:t>
      </w:r>
      <w:r w:rsidR="007441F0">
        <w:rPr>
          <w:rFonts w:eastAsia="Malgun Gothic" w:cs="Batang"/>
          <w:sz w:val="22"/>
          <w:szCs w:val="22"/>
          <w:lang w:val="en-US"/>
        </w:rPr>
        <w:t xml:space="preserve"> on</w:t>
      </w:r>
      <w:r w:rsidR="007441F0" w:rsidRPr="007441F0">
        <w:t xml:space="preserve"> </w:t>
      </w:r>
      <w:r w:rsidR="007441F0">
        <w:rPr>
          <w:rFonts w:eastAsia="Malgun Gothic" w:cs="Batang"/>
          <w:sz w:val="22"/>
          <w:szCs w:val="22"/>
          <w:lang w:val="en-US"/>
        </w:rPr>
        <w:t>Fe</w:t>
      </w:r>
      <w:r w:rsidR="007441F0" w:rsidRPr="007441F0">
        <w:rPr>
          <w:rFonts w:eastAsia="Malgun Gothic" w:cs="Batang"/>
          <w:sz w:val="22"/>
          <w:szCs w:val="22"/>
          <w:lang w:val="en-US"/>
        </w:rPr>
        <w:t>MIMO, NR from 52.6GHz to 71 GHz, NR-NTN, positioning, eIAB, DSS, IoT over NTN, 1024QAM</w:t>
      </w:r>
      <w:r w:rsidR="00E02885">
        <w:rPr>
          <w:rFonts w:eastAsia="Malgun Gothic" w:cs="Batang"/>
          <w:sz w:val="22"/>
          <w:szCs w:val="22"/>
          <w:lang w:val="en-US"/>
        </w:rPr>
        <w:t>.</w:t>
      </w:r>
    </w:p>
    <w:p w14:paraId="7527B575" w14:textId="3B9C5E28" w:rsidR="00B417F8" w:rsidRDefault="00B417F8">
      <w:pPr>
        <w:rPr>
          <w:rFonts w:eastAsia="Malgun Gothic" w:cs="Batang"/>
          <w:sz w:val="22"/>
          <w:szCs w:val="22"/>
          <w:lang w:val="en-US"/>
        </w:rPr>
      </w:pPr>
      <w:r>
        <w:rPr>
          <w:rFonts w:eastAsia="Malgun Gothic" w:cs="Batang"/>
          <w:sz w:val="22"/>
          <w:szCs w:val="22"/>
          <w:lang w:val="en-US"/>
        </w:rPr>
        <w:br w:type="page"/>
      </w:r>
    </w:p>
    <w:p w14:paraId="74D8E393" w14:textId="4BAF1F74" w:rsidR="00050C1C" w:rsidRPr="00042973" w:rsidRDefault="00515D35" w:rsidP="00042973">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Multi-Beam Operation</w:t>
      </w:r>
    </w:p>
    <w:p w14:paraId="726F8DAA" w14:textId="77777777" w:rsidR="00CA5859" w:rsidRDefault="00CA5859" w:rsidP="00721D9D">
      <w:pPr>
        <w:jc w:val="both"/>
        <w:rPr>
          <w:rFonts w:ascii="Calibri" w:eastAsia="MS Mincho" w:hAnsi="Calibri" w:cs="Calibri"/>
          <w:b/>
          <w:bCs/>
          <w:i/>
          <w:iCs/>
          <w:sz w:val="28"/>
          <w:szCs w:val="22"/>
          <w:u w:val="single"/>
        </w:rPr>
      </w:pPr>
    </w:p>
    <w:p w14:paraId="24AF1F30" w14:textId="19AB6860" w:rsidR="00721D9D" w:rsidRDefault="00721D9D" w:rsidP="00721D9D">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sidR="00F4691B">
        <w:rPr>
          <w:rFonts w:ascii="Calibri" w:eastAsia="MS Mincho" w:hAnsi="Calibri" w:cs="Calibri"/>
          <w:b/>
          <w:bCs/>
          <w:i/>
          <w:iCs/>
          <w:sz w:val="28"/>
          <w:szCs w:val="22"/>
          <w:u w:val="single"/>
        </w:rPr>
        <w:t>2-</w:t>
      </w:r>
      <w:r w:rsidR="003E4B0D">
        <w:rPr>
          <w:rFonts w:ascii="Calibri" w:eastAsia="MS Mincho" w:hAnsi="Calibri" w:cs="Calibri"/>
          <w:b/>
          <w:bCs/>
          <w:i/>
          <w:iCs/>
          <w:sz w:val="28"/>
          <w:szCs w:val="22"/>
          <w:u w:val="single"/>
        </w:rPr>
        <w:t>1</w:t>
      </w:r>
      <w:r w:rsidRPr="00706398">
        <w:rPr>
          <w:rFonts w:ascii="Calibri" w:eastAsia="MS Mincho" w:hAnsi="Calibri" w:cs="Calibri"/>
          <w:sz w:val="28"/>
          <w:szCs w:val="22"/>
        </w:rPr>
        <w:t xml:space="preserve">: </w:t>
      </w:r>
      <w:r w:rsidR="002D3237">
        <w:rPr>
          <w:rFonts w:ascii="Calibri" w:eastAsia="MS Mincho" w:hAnsi="Calibri" w:cs="Calibri"/>
          <w:sz w:val="28"/>
          <w:szCs w:val="22"/>
        </w:rPr>
        <w:t xml:space="preserve">For </w:t>
      </w:r>
      <w:r w:rsidR="001C605F">
        <w:rPr>
          <w:rFonts w:ascii="Calibri" w:eastAsia="MS Mincho" w:hAnsi="Calibri" w:cs="Calibri"/>
          <w:sz w:val="28"/>
          <w:szCs w:val="22"/>
        </w:rPr>
        <w:t>F</w:t>
      </w:r>
      <w:r w:rsidR="002D3237">
        <w:rPr>
          <w:rFonts w:ascii="Calibri" w:eastAsia="MS Mincho" w:hAnsi="Calibri" w:cs="Calibri"/>
          <w:sz w:val="28"/>
          <w:szCs w:val="22"/>
        </w:rPr>
        <w:t>G 23-1-1</w:t>
      </w:r>
      <w:r w:rsidR="00580C65">
        <w:rPr>
          <w:rFonts w:ascii="Calibri" w:eastAsia="MS Mincho" w:hAnsi="Calibri" w:cs="Calibri"/>
          <w:sz w:val="28"/>
          <w:szCs w:val="22"/>
        </w:rPr>
        <w:t xml:space="preserve"> family</w:t>
      </w:r>
      <w:r w:rsidR="002D3237">
        <w:rPr>
          <w:rFonts w:ascii="Calibri" w:eastAsia="MS Mincho" w:hAnsi="Calibri" w:cs="Calibri"/>
          <w:sz w:val="28"/>
          <w:szCs w:val="22"/>
        </w:rPr>
        <w:t>, s</w:t>
      </w:r>
      <w:r w:rsidR="006E0D47">
        <w:rPr>
          <w:rFonts w:ascii="Calibri" w:eastAsia="MS Mincho" w:hAnsi="Calibri" w:cs="Calibri"/>
          <w:sz w:val="28"/>
          <w:szCs w:val="22"/>
        </w:rPr>
        <w:t>upport</w:t>
      </w:r>
      <w:r w:rsidR="00FD5CE0">
        <w:rPr>
          <w:rFonts w:ascii="Calibri" w:eastAsia="MS Mincho" w:hAnsi="Calibri" w:cs="Calibri"/>
          <w:sz w:val="28"/>
          <w:szCs w:val="22"/>
        </w:rPr>
        <w:t xml:space="preserve"> </w:t>
      </w:r>
      <w:r w:rsidR="006E0D47">
        <w:rPr>
          <w:rFonts w:ascii="Calibri" w:eastAsia="MS Mincho" w:hAnsi="Calibri" w:cs="Calibri"/>
          <w:sz w:val="28"/>
          <w:szCs w:val="22"/>
        </w:rPr>
        <w:t>to specify UE capabilities for separate DL/UL TCI states</w:t>
      </w:r>
    </w:p>
    <w:p w14:paraId="46096A30" w14:textId="219D1B41" w:rsidR="00600D0C" w:rsidRDefault="00600D0C" w:rsidP="00CA5859">
      <w:pPr>
        <w:numPr>
          <w:ilvl w:val="0"/>
          <w:numId w:val="28"/>
        </w:numPr>
        <w:spacing w:before="60" w:after="120"/>
        <w:jc w:val="both"/>
        <w:rPr>
          <w:rFonts w:ascii="Calibri" w:eastAsia="MS Mincho" w:hAnsi="Calibri" w:cs="Calibri"/>
        </w:rPr>
      </w:pPr>
      <w:r>
        <w:rPr>
          <w:rFonts w:ascii="Calibri" w:eastAsia="MS Mincho" w:hAnsi="Calibri" w:cs="Calibri"/>
        </w:rPr>
        <w:t xml:space="preserve">Separate FG for separate </w:t>
      </w:r>
      <w:r w:rsidR="007978C4">
        <w:rPr>
          <w:rFonts w:ascii="Calibri" w:eastAsia="MS Mincho" w:hAnsi="Calibri" w:cs="Calibri"/>
        </w:rPr>
        <w:t xml:space="preserve">DL/UL </w:t>
      </w:r>
      <w:r>
        <w:rPr>
          <w:rFonts w:ascii="Calibri" w:eastAsia="MS Mincho" w:hAnsi="Calibri" w:cs="Calibri"/>
        </w:rPr>
        <w:t xml:space="preserve">TCI + intra-cell </w:t>
      </w:r>
      <w:r w:rsidR="007978C4">
        <w:rPr>
          <w:rFonts w:ascii="Calibri" w:eastAsia="MS Mincho" w:hAnsi="Calibri" w:cs="Calibri"/>
        </w:rPr>
        <w:t>beam management</w:t>
      </w:r>
    </w:p>
    <w:p w14:paraId="723B8ACD" w14:textId="7D012F4E" w:rsidR="00600D0C" w:rsidRDefault="00600D0C" w:rsidP="00CA5859">
      <w:pPr>
        <w:numPr>
          <w:ilvl w:val="0"/>
          <w:numId w:val="28"/>
        </w:numPr>
        <w:spacing w:before="60" w:after="120"/>
        <w:jc w:val="both"/>
        <w:rPr>
          <w:rFonts w:ascii="Calibri" w:eastAsia="MS Mincho" w:hAnsi="Calibri" w:cs="Calibri"/>
        </w:rPr>
      </w:pPr>
      <w:r>
        <w:rPr>
          <w:rFonts w:ascii="Calibri" w:eastAsia="MS Mincho" w:hAnsi="Calibri" w:cs="Calibri"/>
        </w:rPr>
        <w:t xml:space="preserve">Separate FG for separate </w:t>
      </w:r>
      <w:r w:rsidR="007978C4">
        <w:rPr>
          <w:rFonts w:ascii="Calibri" w:eastAsia="MS Mincho" w:hAnsi="Calibri" w:cs="Calibri"/>
        </w:rPr>
        <w:t xml:space="preserve">DL/UL </w:t>
      </w:r>
      <w:r>
        <w:rPr>
          <w:rFonts w:ascii="Calibri" w:eastAsia="MS Mincho" w:hAnsi="Calibri" w:cs="Calibri"/>
        </w:rPr>
        <w:t xml:space="preserve">TCI + inter-cell </w:t>
      </w:r>
      <w:r w:rsidR="007978C4">
        <w:rPr>
          <w:rFonts w:ascii="Calibri" w:eastAsia="MS Mincho" w:hAnsi="Calibri" w:cs="Calibri"/>
        </w:rPr>
        <w:t>beam management</w:t>
      </w:r>
    </w:p>
    <w:p w14:paraId="087CB826" w14:textId="7FDE3D22" w:rsidR="007978C4" w:rsidRDefault="007978C4" w:rsidP="00CA5859">
      <w:pPr>
        <w:numPr>
          <w:ilvl w:val="0"/>
          <w:numId w:val="28"/>
        </w:numPr>
        <w:spacing w:before="60" w:after="120"/>
        <w:jc w:val="both"/>
        <w:rPr>
          <w:rFonts w:ascii="Calibri" w:eastAsia="MS Mincho" w:hAnsi="Calibri" w:cs="Calibri"/>
        </w:rPr>
      </w:pPr>
      <w:r>
        <w:rPr>
          <w:rFonts w:ascii="Calibri" w:eastAsia="MS Mincho" w:hAnsi="Calibri" w:cs="Calibri"/>
        </w:rPr>
        <w:t xml:space="preserve">As starting point, the contents of above new FGs can be similar to FG 23-1-1, </w:t>
      </w:r>
      <w:r w:rsidR="00DC12D8">
        <w:rPr>
          <w:rFonts w:ascii="Calibri" w:eastAsia="MS Mincho" w:hAnsi="Calibri" w:cs="Calibri"/>
        </w:rPr>
        <w:t xml:space="preserve">FG </w:t>
      </w:r>
      <w:r>
        <w:rPr>
          <w:rFonts w:ascii="Calibri" w:eastAsia="MS Mincho" w:hAnsi="Calibri" w:cs="Calibri"/>
        </w:rPr>
        <w:t xml:space="preserve">23-1-1a, and </w:t>
      </w:r>
      <w:r w:rsidR="00DC12D8">
        <w:rPr>
          <w:rFonts w:ascii="Calibri" w:eastAsia="MS Mincho" w:hAnsi="Calibri" w:cs="Calibri"/>
        </w:rPr>
        <w:t xml:space="preserve">FG </w:t>
      </w:r>
      <w:r>
        <w:rPr>
          <w:rFonts w:ascii="Calibri" w:eastAsia="MS Mincho" w:hAnsi="Calibri" w:cs="Calibri"/>
        </w:rPr>
        <w:t>23-1-1b</w:t>
      </w:r>
    </w:p>
    <w:p w14:paraId="0829FD0D" w14:textId="26A186E0" w:rsidR="005F01C7" w:rsidRDefault="005F01C7">
      <w:pPr>
        <w:rPr>
          <w:rFonts w:ascii="Calibri" w:eastAsia="MS Mincho" w:hAnsi="Calibri" w:cs="Calibri"/>
        </w:rPr>
      </w:pPr>
      <w:r>
        <w:rPr>
          <w:rFonts w:ascii="Calibri" w:eastAsia="MS Mincho" w:hAnsi="Calibri" w:cs="Calibri"/>
        </w:rPr>
        <w:br w:type="page"/>
      </w:r>
    </w:p>
    <w:p w14:paraId="1DC01300" w14:textId="77777777" w:rsidR="00A4097F" w:rsidRDefault="00A4097F" w:rsidP="00A4097F">
      <w:pPr>
        <w:spacing w:before="60" w:after="120"/>
        <w:jc w:val="both"/>
        <w:rPr>
          <w:rFonts w:ascii="Calibri" w:eastAsia="MS Mincho" w:hAnsi="Calibri" w:cs="Calibri"/>
        </w:rPr>
      </w:pPr>
    </w:p>
    <w:p w14:paraId="49E21125" w14:textId="0AAF87A9" w:rsidR="00A4097F" w:rsidRPr="002104DD" w:rsidRDefault="002104DD" w:rsidP="002104DD">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104DD">
        <w:rPr>
          <w:rFonts w:ascii="Arial" w:eastAsia="Batang" w:hAnsi="Arial"/>
          <w:sz w:val="32"/>
          <w:szCs w:val="32"/>
          <w:lang w:val="en-US" w:eastAsia="ko-KR"/>
        </w:rPr>
        <w:t>HST-SFN</w:t>
      </w:r>
    </w:p>
    <w:p w14:paraId="4D10D5F9" w14:textId="77777777" w:rsidR="000933CF" w:rsidRDefault="000933CF" w:rsidP="00716CD4">
      <w:pPr>
        <w:spacing w:before="60" w:after="120"/>
        <w:jc w:val="both"/>
        <w:rPr>
          <w:rFonts w:ascii="Calibri" w:eastAsia="MS Mincho" w:hAnsi="Calibri" w:cs="Calibri"/>
          <w:lang w:val="en-US"/>
        </w:rPr>
      </w:pPr>
    </w:p>
    <w:p w14:paraId="2CF1226D" w14:textId="476DE48A" w:rsidR="001E52CB" w:rsidRDefault="00FC2B58" w:rsidP="00FC2B58">
      <w:r>
        <w:t xml:space="preserve">In RAN1 meeting #106bis-e, there is an existing RAN1 agreement for an optional UE feature </w:t>
      </w:r>
      <w:r w:rsidR="009949FB">
        <w:t>for the support DCI format 1_0 for sche</w:t>
      </w:r>
      <w:r w:rsidR="00A54736">
        <w:t xml:space="preserve">duling PDSCH </w:t>
      </w:r>
      <w:r w:rsidR="00B41C75">
        <w:t xml:space="preserve">with either one TCI or two TCI states </w:t>
      </w:r>
      <w:r w:rsidR="00C26459">
        <w:t xml:space="preserve">when scheduling offset is larger than the threshold. UE applies either both TCI states of the scheduling CORESET (i.e SFN PDSCH) or the </w:t>
      </w:r>
      <w:r w:rsidR="00A62942">
        <w:t>apply the single TCI state of the CORESET (</w:t>
      </w:r>
      <w:r w:rsidR="00B41C75">
        <w:t>i.e.,</w:t>
      </w:r>
      <w:r w:rsidR="00A62942">
        <w:t xml:space="preserve"> single TCI PDSCH).  This FG is </w:t>
      </w:r>
      <w:r w:rsidR="001E52CB">
        <w:t xml:space="preserve">missing in UE FG group for HST (FG 23-6) and should be reflected. </w:t>
      </w:r>
    </w:p>
    <w:p w14:paraId="734E0B54" w14:textId="77777777" w:rsidR="001E52CB" w:rsidRDefault="001E52CB" w:rsidP="00FC2B58"/>
    <w:p w14:paraId="7BDFF9CF" w14:textId="77777777" w:rsidR="00FC2B58" w:rsidRDefault="00FC2B58" w:rsidP="00FC2B58"/>
    <w:tbl>
      <w:tblPr>
        <w:tblW w:w="0" w:type="auto"/>
        <w:tblCellMar>
          <w:left w:w="0" w:type="dxa"/>
          <w:right w:w="0" w:type="dxa"/>
        </w:tblCellMar>
        <w:tblLook w:val="04A0" w:firstRow="1" w:lastRow="0" w:firstColumn="1" w:lastColumn="0" w:noHBand="0" w:noVBand="1"/>
      </w:tblPr>
      <w:tblGrid>
        <w:gridCol w:w="9350"/>
      </w:tblGrid>
      <w:tr w:rsidR="00FC2B58" w14:paraId="0CF41846" w14:textId="77777777" w:rsidTr="00FC2B5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62E40" w14:textId="77777777" w:rsidR="00123254" w:rsidRDefault="00FC2B58" w:rsidP="00123254">
            <w:pPr>
              <w:rPr>
                <w:b/>
                <w:bCs/>
              </w:rPr>
            </w:pPr>
            <w:r>
              <w:rPr>
                <w:b/>
                <w:bCs/>
                <w:highlight w:val="green"/>
                <w:lang w:eastAsia="ja-JP"/>
              </w:rPr>
              <w:t>Agreement</w:t>
            </w:r>
          </w:p>
          <w:p w14:paraId="2BC23A66" w14:textId="77777777" w:rsidR="00123254" w:rsidRDefault="00123254" w:rsidP="00123254">
            <w:pPr>
              <w:rPr>
                <w:b/>
                <w:bCs/>
              </w:rPr>
            </w:pPr>
          </w:p>
          <w:p w14:paraId="682B6BB7" w14:textId="07A6F99A" w:rsidR="00FC2B58" w:rsidRPr="00546A9D" w:rsidRDefault="00FC2B58" w:rsidP="00123254">
            <w:pPr>
              <w:rPr>
                <w:rFonts w:ascii="Times New Roman" w:eastAsia="MS Gothic" w:hAnsi="Times New Roman"/>
                <w:sz w:val="24"/>
                <w:szCs w:val="20"/>
                <w:lang w:eastAsia="ja-JP"/>
              </w:rPr>
            </w:pPr>
            <w:r w:rsidRPr="00546A9D">
              <w:rPr>
                <w:rFonts w:ascii="Times New Roman" w:eastAsia="MS Gothic" w:hAnsi="Times New Roman"/>
                <w:sz w:val="24"/>
                <w:szCs w:val="20"/>
                <w:lang w:eastAsia="ja-JP"/>
              </w:rPr>
              <w:t xml:space="preserve">For PDSCH reception scheduled by DCI format 1_0, [1_1 and 1_2], if the time offset between the reception of the DL DCI and the corresponding PDSCH is equal or larger than the threshold timeDurationForQCL </w:t>
            </w:r>
          </w:p>
          <w:p w14:paraId="64D04683" w14:textId="77777777" w:rsidR="00FC2B58" w:rsidRDefault="00FC2B58" w:rsidP="00FC2B58">
            <w:pPr>
              <w:pStyle w:val="ListParagraph"/>
              <w:numPr>
                <w:ilvl w:val="0"/>
                <w:numId w:val="29"/>
              </w:numPr>
              <w:ind w:leftChars="0"/>
            </w:pPr>
            <w:r>
              <w:t>Support configuration when there is no TCI field in the DCI scheduling PDSCH</w:t>
            </w:r>
          </w:p>
          <w:p w14:paraId="252DF32C" w14:textId="77777777" w:rsidR="00FC2B58" w:rsidRDefault="00FC2B58" w:rsidP="00FC2B58">
            <w:pPr>
              <w:pStyle w:val="ListParagraph"/>
              <w:numPr>
                <w:ilvl w:val="1"/>
                <w:numId w:val="29"/>
              </w:numPr>
              <w:ind w:leftChars="0"/>
            </w:pPr>
            <w:r>
              <w:t xml:space="preserve">UE applies the state(s) of the scheduling CORESET when receiving the PDSCH </w:t>
            </w:r>
          </w:p>
          <w:p w14:paraId="6ED6A1D1" w14:textId="77777777" w:rsidR="00FC2B58" w:rsidRDefault="00FC2B58" w:rsidP="00FC2B58">
            <w:pPr>
              <w:pStyle w:val="ListParagraph"/>
              <w:numPr>
                <w:ilvl w:val="2"/>
                <w:numId w:val="29"/>
              </w:numPr>
              <w:ind w:leftChars="0"/>
            </w:pPr>
            <w:r>
              <w:t xml:space="preserve">if there are two active TCI states for the CORESET, UE applies the both QCL assumption of the CORESET that schedules the PDSCH when receiving the PDSCH </w:t>
            </w:r>
          </w:p>
          <w:p w14:paraId="3B0AD007" w14:textId="77777777" w:rsidR="00FC2B58" w:rsidRDefault="00FC2B58" w:rsidP="00FC2B58">
            <w:pPr>
              <w:pStyle w:val="ListParagraph"/>
              <w:numPr>
                <w:ilvl w:val="2"/>
                <w:numId w:val="29"/>
              </w:numPr>
              <w:ind w:leftChars="0"/>
            </w:pPr>
            <w:r>
              <w:t>otherwise, UE applies the one active TCI state of the CORESET when receiving the PDSCH</w:t>
            </w:r>
          </w:p>
          <w:p w14:paraId="28DB752F" w14:textId="77777777" w:rsidR="00FC2B58" w:rsidRDefault="00FC2B58" w:rsidP="00FC2B58">
            <w:pPr>
              <w:pStyle w:val="ListParagraph"/>
              <w:numPr>
                <w:ilvl w:val="0"/>
                <w:numId w:val="29"/>
              </w:numPr>
              <w:ind w:leftChars="0"/>
            </w:pPr>
            <w:r>
              <w:t xml:space="preserve">FFS if the time offset between the reception of the DL DCI and the corresponding PDSCH is smaller than the threshold </w:t>
            </w:r>
            <w:r>
              <w:rPr>
                <w:i/>
                <w:iCs/>
              </w:rPr>
              <w:t>timeDurationForQCL</w:t>
            </w:r>
          </w:p>
          <w:p w14:paraId="062B6159" w14:textId="77777777" w:rsidR="00FC2B58" w:rsidRPr="00546A9D" w:rsidRDefault="00FC2B58" w:rsidP="008C75B1">
            <w:pPr>
              <w:rPr>
                <w:rFonts w:ascii="Times New Roman" w:eastAsia="MS Gothic" w:hAnsi="Times New Roman"/>
                <w:sz w:val="24"/>
                <w:szCs w:val="20"/>
                <w:lang w:eastAsia="ja-JP"/>
              </w:rPr>
            </w:pPr>
            <w:r w:rsidRPr="00546A9D">
              <w:rPr>
                <w:rFonts w:ascii="Times New Roman" w:eastAsia="MS Gothic" w:hAnsi="Times New Roman"/>
                <w:sz w:val="24"/>
                <w:szCs w:val="20"/>
                <w:highlight w:val="green"/>
                <w:lang w:eastAsia="ja-JP"/>
              </w:rPr>
              <w:t>This is a UE optional feature.</w:t>
            </w:r>
          </w:p>
          <w:p w14:paraId="49423B91" w14:textId="77777777" w:rsidR="00FC2B58" w:rsidRDefault="00FC2B58">
            <w:pPr>
              <w:pStyle w:val="xxmsonormal0"/>
              <w:keepNext/>
              <w:autoSpaceDE w:val="0"/>
              <w:autoSpaceDN w:val="0"/>
              <w:spacing w:before="0" w:beforeAutospacing="0" w:after="0" w:afterAutospacing="0"/>
              <w:ind w:right="720"/>
              <w:jc w:val="both"/>
            </w:pPr>
          </w:p>
        </w:tc>
      </w:tr>
    </w:tbl>
    <w:p w14:paraId="3C099F7E" w14:textId="77777777" w:rsidR="004D51C1" w:rsidRDefault="004D51C1">
      <w:pPr>
        <w:rPr>
          <w:rFonts w:ascii="Calibri" w:eastAsia="MS Mincho" w:hAnsi="Calibri" w:cs="Calibri"/>
        </w:rPr>
      </w:pPr>
    </w:p>
    <w:p w14:paraId="2A4EC382" w14:textId="77777777" w:rsidR="001E52CB" w:rsidRPr="007356D5" w:rsidRDefault="001E52CB">
      <w:pPr>
        <w:rPr>
          <w:rFonts w:ascii="Calibri" w:eastAsia="MS Mincho" w:hAnsi="Calibri" w:cs="Calibri"/>
        </w:rPr>
      </w:pPr>
    </w:p>
    <w:p w14:paraId="33E1A1F4" w14:textId="32CBB909" w:rsidR="00E411EE" w:rsidRDefault="00123254" w:rsidP="00F950C1">
      <w:pPr>
        <w:jc w:val="both"/>
        <w:rPr>
          <w:rFonts w:ascii="Calibri" w:eastAsia="MS Mincho" w:hAnsi="Calibri" w:cs="Calibri"/>
          <w:sz w:val="28"/>
          <w:szCs w:val="22"/>
        </w:rPr>
      </w:pPr>
      <w:r w:rsidRPr="00706398">
        <w:rPr>
          <w:rFonts w:ascii="Calibri" w:eastAsia="MS Mincho" w:hAnsi="Calibri" w:cs="Calibri"/>
          <w:b/>
          <w:bCs/>
          <w:i/>
          <w:iCs/>
          <w:sz w:val="28"/>
          <w:szCs w:val="22"/>
          <w:u w:val="single"/>
        </w:rPr>
        <w:t xml:space="preserve">Proposal </w:t>
      </w:r>
      <w:r w:rsidR="005F01C7">
        <w:rPr>
          <w:rFonts w:ascii="Calibri" w:eastAsia="MS Mincho" w:hAnsi="Calibri" w:cs="Calibri"/>
          <w:b/>
          <w:bCs/>
          <w:i/>
          <w:iCs/>
          <w:sz w:val="28"/>
          <w:szCs w:val="22"/>
          <w:u w:val="single"/>
        </w:rPr>
        <w:t>3</w:t>
      </w:r>
      <w:r>
        <w:rPr>
          <w:rFonts w:ascii="Calibri" w:eastAsia="MS Mincho" w:hAnsi="Calibri" w:cs="Calibri"/>
          <w:b/>
          <w:bCs/>
          <w:i/>
          <w:iCs/>
          <w:sz w:val="28"/>
          <w:szCs w:val="22"/>
          <w:u w:val="single"/>
        </w:rPr>
        <w:t>-1</w:t>
      </w:r>
      <w:r w:rsidRPr="00706398">
        <w:rPr>
          <w:rFonts w:ascii="Calibri" w:eastAsia="MS Mincho" w:hAnsi="Calibri" w:cs="Calibri"/>
          <w:sz w:val="28"/>
          <w:szCs w:val="22"/>
        </w:rPr>
        <w:t xml:space="preserve">: </w:t>
      </w:r>
      <w:r>
        <w:rPr>
          <w:rFonts w:ascii="Calibri" w:eastAsia="MS Mincho" w:hAnsi="Calibri" w:cs="Calibri"/>
          <w:sz w:val="28"/>
          <w:szCs w:val="22"/>
        </w:rPr>
        <w:t>Add FG 23-6-</w:t>
      </w:r>
      <w:r w:rsidR="000C6B8B">
        <w:rPr>
          <w:rFonts w:ascii="Calibri" w:eastAsia="MS Mincho" w:hAnsi="Calibri" w:cs="Calibri"/>
          <w:sz w:val="28"/>
          <w:szCs w:val="22"/>
        </w:rPr>
        <w:t>7</w:t>
      </w:r>
      <w:r>
        <w:rPr>
          <w:rFonts w:ascii="Calibri" w:eastAsia="MS Mincho" w:hAnsi="Calibri" w:cs="Calibri"/>
          <w:sz w:val="28"/>
          <w:szCs w:val="22"/>
        </w:rPr>
        <w:t xml:space="preserve"> for the </w:t>
      </w:r>
      <w:r w:rsidR="000025DD">
        <w:rPr>
          <w:rFonts w:ascii="Calibri" w:eastAsia="MS Mincho" w:hAnsi="Calibri" w:cs="Calibri"/>
          <w:sz w:val="28"/>
          <w:szCs w:val="22"/>
        </w:rPr>
        <w:t>HST-SFN</w:t>
      </w:r>
      <w:r w:rsidR="00E411EE">
        <w:rPr>
          <w:rFonts w:ascii="Calibri" w:eastAsia="MS Mincho" w:hAnsi="Calibri" w:cs="Calibri"/>
          <w:sz w:val="28"/>
          <w:szCs w:val="22"/>
        </w:rPr>
        <w:t xml:space="preserve"> FG</w:t>
      </w:r>
      <w:r w:rsidR="00D46C30">
        <w:rPr>
          <w:rFonts w:ascii="Calibri" w:eastAsia="MS Mincho" w:hAnsi="Calibri" w:cs="Calibri"/>
          <w:sz w:val="28"/>
          <w:szCs w:val="22"/>
        </w:rPr>
        <w:t>s</w:t>
      </w:r>
      <w:r w:rsidR="000025DD">
        <w:rPr>
          <w:rFonts w:ascii="Calibri" w:eastAsia="MS Mincho" w:hAnsi="Calibri" w:cs="Calibri"/>
          <w:sz w:val="28"/>
          <w:szCs w:val="22"/>
        </w:rPr>
        <w:t xml:space="preserve"> </w:t>
      </w:r>
      <w:r>
        <w:rPr>
          <w:rFonts w:ascii="Calibri" w:eastAsia="MS Mincho" w:hAnsi="Calibri" w:cs="Calibri"/>
          <w:sz w:val="28"/>
          <w:szCs w:val="22"/>
        </w:rPr>
        <w:t>to support</w:t>
      </w:r>
      <w:r w:rsidR="0098082D">
        <w:rPr>
          <w:rFonts w:ascii="Calibri" w:eastAsia="MS Mincho" w:hAnsi="Calibri" w:cs="Calibri"/>
          <w:sz w:val="28"/>
          <w:szCs w:val="22"/>
        </w:rPr>
        <w:t xml:space="preserve"> UE </w:t>
      </w:r>
      <w:r w:rsidR="003E6611">
        <w:rPr>
          <w:rFonts w:ascii="Calibri" w:eastAsia="MS Mincho" w:hAnsi="Calibri" w:cs="Calibri"/>
          <w:sz w:val="28"/>
          <w:szCs w:val="22"/>
        </w:rPr>
        <w:t>determining</w:t>
      </w:r>
      <w:r w:rsidR="0098082D">
        <w:rPr>
          <w:rFonts w:ascii="Calibri" w:eastAsia="MS Mincho" w:hAnsi="Calibri" w:cs="Calibri"/>
          <w:sz w:val="28"/>
          <w:szCs w:val="22"/>
        </w:rPr>
        <w:t xml:space="preserve"> </w:t>
      </w:r>
      <w:r w:rsidR="000C6B8B">
        <w:rPr>
          <w:rFonts w:ascii="Calibri" w:eastAsia="MS Mincho" w:hAnsi="Calibri" w:cs="Calibri"/>
          <w:sz w:val="28"/>
          <w:szCs w:val="22"/>
        </w:rPr>
        <w:t>a</w:t>
      </w:r>
      <w:r w:rsidR="0098082D">
        <w:rPr>
          <w:rFonts w:ascii="Calibri" w:eastAsia="MS Mincho" w:hAnsi="Calibri" w:cs="Calibri"/>
          <w:sz w:val="28"/>
          <w:szCs w:val="22"/>
        </w:rPr>
        <w:t xml:space="preserve"> </w:t>
      </w:r>
      <w:r w:rsidR="00136BD6">
        <w:rPr>
          <w:rFonts w:ascii="Calibri" w:eastAsia="MS Mincho" w:hAnsi="Calibri" w:cs="Calibri"/>
          <w:sz w:val="28"/>
          <w:szCs w:val="22"/>
        </w:rPr>
        <w:t>single</w:t>
      </w:r>
      <w:r w:rsidR="005E707C">
        <w:rPr>
          <w:rFonts w:ascii="Calibri" w:eastAsia="MS Mincho" w:hAnsi="Calibri" w:cs="Calibri"/>
          <w:sz w:val="28"/>
          <w:szCs w:val="22"/>
        </w:rPr>
        <w:t xml:space="preserve"> or two </w:t>
      </w:r>
      <w:r w:rsidR="0098082D">
        <w:rPr>
          <w:rFonts w:ascii="Calibri" w:eastAsia="MS Mincho" w:hAnsi="Calibri" w:cs="Calibri"/>
          <w:sz w:val="28"/>
          <w:szCs w:val="22"/>
        </w:rPr>
        <w:t>TCI states of the PDSCH</w:t>
      </w:r>
      <w:r w:rsidR="00382CBD">
        <w:rPr>
          <w:rFonts w:ascii="Calibri" w:eastAsia="MS Mincho" w:hAnsi="Calibri" w:cs="Calibri"/>
          <w:sz w:val="28"/>
          <w:szCs w:val="22"/>
        </w:rPr>
        <w:t>,</w:t>
      </w:r>
      <w:r w:rsidR="0098082D">
        <w:rPr>
          <w:rFonts w:ascii="Calibri" w:eastAsia="MS Mincho" w:hAnsi="Calibri" w:cs="Calibri"/>
          <w:sz w:val="28"/>
          <w:szCs w:val="22"/>
        </w:rPr>
        <w:t xml:space="preserve"> </w:t>
      </w:r>
      <w:r w:rsidR="00382CBD">
        <w:rPr>
          <w:rFonts w:ascii="Calibri" w:eastAsia="MS Mincho" w:hAnsi="Calibri" w:cs="Calibri"/>
          <w:sz w:val="28"/>
          <w:szCs w:val="22"/>
        </w:rPr>
        <w:t xml:space="preserve">scheduled by DCI format 1_0, </w:t>
      </w:r>
      <w:r w:rsidR="003E6611">
        <w:rPr>
          <w:rFonts w:ascii="Calibri" w:eastAsia="MS Mincho" w:hAnsi="Calibri" w:cs="Calibri"/>
          <w:sz w:val="28"/>
          <w:szCs w:val="22"/>
        </w:rPr>
        <w:t>based the</w:t>
      </w:r>
      <w:r w:rsidR="005E40E0">
        <w:rPr>
          <w:rFonts w:ascii="Calibri" w:eastAsia="MS Mincho" w:hAnsi="Calibri" w:cs="Calibri"/>
          <w:sz w:val="28"/>
          <w:szCs w:val="22"/>
        </w:rPr>
        <w:t xml:space="preserve"> scheduling CORESET</w:t>
      </w:r>
      <w:r w:rsidR="003E6611">
        <w:rPr>
          <w:rFonts w:ascii="Calibri" w:eastAsia="MS Mincho" w:hAnsi="Calibri" w:cs="Calibri"/>
          <w:sz w:val="28"/>
          <w:szCs w:val="22"/>
        </w:rPr>
        <w:t xml:space="preserve"> </w:t>
      </w:r>
      <w:r w:rsidR="00A52AD8">
        <w:rPr>
          <w:rFonts w:ascii="Calibri" w:eastAsia="MS Mincho" w:hAnsi="Calibri" w:cs="Calibri"/>
          <w:sz w:val="28"/>
          <w:szCs w:val="22"/>
        </w:rPr>
        <w:t>whether</w:t>
      </w:r>
      <w:r w:rsidR="00442AE6">
        <w:rPr>
          <w:rFonts w:ascii="Calibri" w:eastAsia="MS Mincho" w:hAnsi="Calibri" w:cs="Calibri"/>
          <w:sz w:val="28"/>
          <w:szCs w:val="22"/>
        </w:rPr>
        <w:t xml:space="preserve"> the </w:t>
      </w:r>
      <w:r w:rsidR="00A52AD8">
        <w:rPr>
          <w:rFonts w:ascii="Calibri" w:eastAsia="MS Mincho" w:hAnsi="Calibri" w:cs="Calibri"/>
          <w:sz w:val="28"/>
          <w:szCs w:val="22"/>
        </w:rPr>
        <w:t xml:space="preserve"> COR</w:t>
      </w:r>
      <w:r w:rsidR="00442AE6">
        <w:rPr>
          <w:rFonts w:ascii="Calibri" w:eastAsia="MS Mincho" w:hAnsi="Calibri" w:cs="Calibri"/>
          <w:sz w:val="28"/>
          <w:szCs w:val="22"/>
        </w:rPr>
        <w:t>E</w:t>
      </w:r>
      <w:r w:rsidR="00A52AD8">
        <w:rPr>
          <w:rFonts w:ascii="Calibri" w:eastAsia="MS Mincho" w:hAnsi="Calibri" w:cs="Calibri"/>
          <w:sz w:val="28"/>
          <w:szCs w:val="22"/>
        </w:rPr>
        <w:t xml:space="preserve">SET </w:t>
      </w:r>
      <w:r w:rsidR="00442AE6">
        <w:rPr>
          <w:rFonts w:ascii="Calibri" w:eastAsia="MS Mincho" w:hAnsi="Calibri" w:cs="Calibri"/>
          <w:sz w:val="28"/>
          <w:szCs w:val="22"/>
        </w:rPr>
        <w:t xml:space="preserve">is </w:t>
      </w:r>
      <w:r w:rsidR="00A52AD8">
        <w:rPr>
          <w:rFonts w:ascii="Calibri" w:eastAsia="MS Mincho" w:hAnsi="Calibri" w:cs="Calibri"/>
          <w:sz w:val="28"/>
          <w:szCs w:val="22"/>
        </w:rPr>
        <w:t xml:space="preserve">activated with one or two TCI states </w:t>
      </w:r>
      <w:r w:rsidR="00D46C30">
        <w:rPr>
          <w:rFonts w:ascii="Calibri" w:eastAsia="MS Mincho" w:hAnsi="Calibri" w:cs="Calibri"/>
          <w:sz w:val="28"/>
          <w:szCs w:val="22"/>
        </w:rPr>
        <w:t xml:space="preserve"> when t</w:t>
      </w:r>
      <w:r w:rsidR="00D46C30" w:rsidRPr="00D46C30">
        <w:rPr>
          <w:rFonts w:ascii="Calibri" w:eastAsia="MS Mincho" w:hAnsi="Calibri" w:cs="Calibri"/>
          <w:sz w:val="28"/>
          <w:szCs w:val="22"/>
        </w:rPr>
        <w:t xml:space="preserve">he time offset between the reception of the DL DCI and the corresponding PDSCH is equal or larger than the threshold </w:t>
      </w:r>
      <w:r w:rsidR="00D46C30" w:rsidRPr="00D46C30">
        <w:rPr>
          <w:rFonts w:ascii="Calibri" w:eastAsia="MS Mincho" w:hAnsi="Calibri" w:cs="Calibri"/>
          <w:i/>
          <w:iCs/>
          <w:sz w:val="28"/>
          <w:szCs w:val="22"/>
        </w:rPr>
        <w:t>timeDurationForQCL</w:t>
      </w:r>
    </w:p>
    <w:p w14:paraId="41D01FFA" w14:textId="77777777" w:rsidR="00E411EE" w:rsidRDefault="00E411EE" w:rsidP="00123254">
      <w:pPr>
        <w:jc w:val="both"/>
        <w:rPr>
          <w:rFonts w:ascii="Calibri" w:eastAsia="MS Mincho" w:hAnsi="Calibri" w:cs="Calibri"/>
          <w:sz w:val="2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610"/>
        <w:gridCol w:w="6891"/>
        <w:gridCol w:w="7874"/>
        <w:gridCol w:w="222"/>
        <w:gridCol w:w="527"/>
        <w:gridCol w:w="517"/>
        <w:gridCol w:w="222"/>
        <w:gridCol w:w="785"/>
        <w:gridCol w:w="467"/>
        <w:gridCol w:w="467"/>
        <w:gridCol w:w="222"/>
        <w:gridCol w:w="222"/>
        <w:gridCol w:w="1931"/>
      </w:tblGrid>
      <w:tr w:rsidR="001A6919" w14:paraId="50CBB15C" w14:textId="77777777" w:rsidTr="00B96200">
        <w:tc>
          <w:tcPr>
            <w:tcW w:w="0" w:type="auto"/>
            <w:tcBorders>
              <w:top w:val="single" w:sz="4" w:space="0" w:color="auto"/>
              <w:left w:val="single" w:sz="4" w:space="0" w:color="auto"/>
              <w:bottom w:val="single" w:sz="4" w:space="0" w:color="auto"/>
              <w:right w:val="single" w:sz="4" w:space="0" w:color="auto"/>
            </w:tcBorders>
            <w:hideMark/>
          </w:tcPr>
          <w:p w14:paraId="59BB3B6C" w14:textId="77777777" w:rsidR="00B96200" w:rsidRPr="000C6B8B" w:rsidRDefault="00B96200">
            <w:pPr>
              <w:pStyle w:val="maintext"/>
              <w:ind w:firstLineChars="0" w:firstLine="0"/>
              <w:jc w:val="left"/>
              <w:rPr>
                <w:rFonts w:ascii="Arial" w:hAnsi="Arial" w:cs="Arial"/>
                <w:sz w:val="18"/>
                <w:szCs w:val="18"/>
              </w:rPr>
            </w:pPr>
            <w:r w:rsidRPr="000C6B8B">
              <w:rPr>
                <w:rFonts w:ascii="Arial" w:hAnsi="Arial" w:cs="Arial"/>
                <w:sz w:val="18"/>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7EE38A81" w14:textId="36672FD9" w:rsidR="00B96200" w:rsidRPr="000C6B8B" w:rsidRDefault="00B96200">
            <w:pPr>
              <w:pStyle w:val="maintext"/>
              <w:ind w:firstLineChars="0" w:firstLine="0"/>
              <w:jc w:val="left"/>
              <w:rPr>
                <w:rFonts w:ascii="Arial" w:hAnsi="Arial" w:cs="Arial"/>
                <w:sz w:val="18"/>
                <w:szCs w:val="18"/>
              </w:rPr>
            </w:pPr>
            <w:r w:rsidRPr="000C6B8B">
              <w:rPr>
                <w:rFonts w:ascii="Arial" w:hAnsi="Arial" w:cs="Arial"/>
                <w:sz w:val="18"/>
                <w:szCs w:val="18"/>
              </w:rPr>
              <w:t>23-6-7</w:t>
            </w:r>
          </w:p>
        </w:tc>
        <w:tc>
          <w:tcPr>
            <w:tcW w:w="0" w:type="auto"/>
            <w:tcBorders>
              <w:top w:val="single" w:sz="4" w:space="0" w:color="auto"/>
              <w:left w:val="single" w:sz="4" w:space="0" w:color="auto"/>
              <w:bottom w:val="single" w:sz="4" w:space="0" w:color="auto"/>
              <w:right w:val="single" w:sz="4" w:space="0" w:color="auto"/>
            </w:tcBorders>
            <w:hideMark/>
          </w:tcPr>
          <w:p w14:paraId="7A4562C2" w14:textId="4570D1D1" w:rsidR="00B96200" w:rsidRPr="000C6B8B" w:rsidRDefault="00B96200">
            <w:pPr>
              <w:pStyle w:val="maintext"/>
              <w:ind w:firstLineChars="0" w:firstLine="0"/>
              <w:jc w:val="left"/>
              <w:rPr>
                <w:rFonts w:ascii="Arial" w:hAnsi="Arial" w:cs="Arial"/>
                <w:sz w:val="18"/>
                <w:szCs w:val="18"/>
              </w:rPr>
            </w:pPr>
            <w:r w:rsidRPr="000C6B8B">
              <w:rPr>
                <w:rFonts w:ascii="Arial" w:eastAsia="SimSun" w:hAnsi="Arial" w:cs="Arial"/>
                <w:sz w:val="18"/>
                <w:szCs w:val="18"/>
                <w:lang w:eastAsia="zh-CN"/>
              </w:rPr>
              <w:t xml:space="preserve">Support </w:t>
            </w:r>
            <w:r w:rsidR="00546A9D" w:rsidRPr="000C6B8B">
              <w:rPr>
                <w:rFonts w:ascii="Arial" w:eastAsia="SimSun" w:hAnsi="Arial" w:cs="Arial"/>
                <w:sz w:val="18"/>
                <w:szCs w:val="18"/>
                <w:lang w:eastAsia="zh-CN"/>
              </w:rPr>
              <w:t xml:space="preserve">DCI format 1_0 scheduling </w:t>
            </w:r>
            <w:r w:rsidR="00B8025E" w:rsidRPr="000C6B8B">
              <w:rPr>
                <w:rFonts w:ascii="Arial" w:eastAsia="SimSun" w:hAnsi="Arial" w:cs="Arial"/>
                <w:sz w:val="18"/>
                <w:szCs w:val="18"/>
                <w:lang w:eastAsia="zh-CN"/>
              </w:rPr>
              <w:t>PDSCH with single or two TCI states</w:t>
            </w:r>
            <w:r w:rsidR="000B1F3F" w:rsidRPr="000C6B8B">
              <w:rPr>
                <w:rFonts w:ascii="Arial" w:eastAsia="SimSun" w:hAnsi="Arial" w:cs="Arial"/>
                <w:sz w:val="18"/>
                <w:szCs w:val="18"/>
                <w:lang w:eastAsia="zh-CN"/>
              </w:rPr>
              <w:t xml:space="preserve"> based on the scheduling CORESET when time offset is larger than </w:t>
            </w:r>
            <w:r w:rsidR="004E09DE" w:rsidRPr="000C6B8B">
              <w:rPr>
                <w:rFonts w:ascii="Arial" w:eastAsia="SimSun" w:hAnsi="Arial" w:cs="Arial"/>
                <w:sz w:val="18"/>
                <w:szCs w:val="18"/>
                <w:lang w:eastAsia="zh-CN"/>
              </w:rPr>
              <w:t>the threshold</w:t>
            </w:r>
          </w:p>
        </w:tc>
        <w:tc>
          <w:tcPr>
            <w:tcW w:w="0" w:type="auto"/>
            <w:tcBorders>
              <w:top w:val="single" w:sz="4" w:space="0" w:color="auto"/>
              <w:left w:val="single" w:sz="4" w:space="0" w:color="auto"/>
              <w:bottom w:val="single" w:sz="4" w:space="0" w:color="auto"/>
              <w:right w:val="single" w:sz="4" w:space="0" w:color="auto"/>
            </w:tcBorders>
            <w:hideMark/>
          </w:tcPr>
          <w:p w14:paraId="52EA9BE5" w14:textId="2B5B2411" w:rsidR="00B96200" w:rsidRPr="000C6B8B" w:rsidRDefault="000B1F3F">
            <w:pPr>
              <w:pStyle w:val="maintext"/>
              <w:ind w:firstLineChars="0" w:firstLine="0"/>
              <w:jc w:val="left"/>
              <w:rPr>
                <w:rFonts w:ascii="Arial" w:hAnsi="Arial" w:cs="Arial"/>
                <w:sz w:val="18"/>
                <w:szCs w:val="18"/>
              </w:rPr>
            </w:pPr>
            <w:r w:rsidRPr="000C6B8B">
              <w:rPr>
                <w:rFonts w:ascii="Arial" w:hAnsi="Arial" w:cs="Arial"/>
                <w:sz w:val="18"/>
                <w:szCs w:val="18"/>
              </w:rPr>
              <w:t xml:space="preserve">Support </w:t>
            </w:r>
            <w:r w:rsidR="005618E7" w:rsidRPr="000C6B8B">
              <w:rPr>
                <w:rFonts w:ascii="Arial" w:hAnsi="Arial" w:cs="Arial"/>
                <w:sz w:val="18"/>
                <w:szCs w:val="18"/>
              </w:rPr>
              <w:t>determining single TCI state or two TCI states for PDSCH scheduled by DCI format 1_0 based on the scheduling CORESET</w:t>
            </w:r>
            <w:r w:rsidR="001A6919" w:rsidRPr="000C6B8B">
              <w:rPr>
                <w:rFonts w:ascii="Arial" w:hAnsi="Arial" w:cs="Arial"/>
                <w:sz w:val="18"/>
                <w:szCs w:val="18"/>
              </w:rPr>
              <w:t xml:space="preserve"> when time offset is larger than the threshold</w:t>
            </w:r>
            <w:r w:rsidR="00B92EE3" w:rsidRPr="000C6B8B">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D6B7DEE" w14:textId="77777777" w:rsidR="00B96200" w:rsidRPr="000C6B8B" w:rsidRDefault="00B96200">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FCACFDA" w14:textId="77777777" w:rsidR="00B96200" w:rsidRPr="000C6B8B" w:rsidRDefault="00B96200">
            <w:pPr>
              <w:pStyle w:val="maintext"/>
              <w:ind w:firstLineChars="0" w:firstLine="0"/>
              <w:jc w:val="left"/>
              <w:rPr>
                <w:rFonts w:ascii="Arial" w:hAnsi="Arial" w:cs="Arial"/>
                <w:sz w:val="18"/>
                <w:szCs w:val="18"/>
              </w:rPr>
            </w:pPr>
            <w:r w:rsidRPr="000C6B8B">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94C778" w14:textId="77777777" w:rsidR="00B96200" w:rsidRPr="000C6B8B" w:rsidRDefault="00B96200">
            <w:pPr>
              <w:pStyle w:val="maintext"/>
              <w:ind w:firstLineChars="0" w:firstLine="0"/>
              <w:jc w:val="left"/>
              <w:rPr>
                <w:rFonts w:ascii="Arial" w:hAnsi="Arial" w:cs="Arial"/>
                <w:sz w:val="18"/>
                <w:szCs w:val="18"/>
              </w:rPr>
            </w:pPr>
            <w:r w:rsidRPr="000C6B8B">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B52860" w14:textId="77777777" w:rsidR="00B96200" w:rsidRPr="000C6B8B" w:rsidRDefault="00B96200">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0DAC64A" w14:textId="77777777" w:rsidR="00B96200" w:rsidRPr="000C6B8B" w:rsidRDefault="00B96200">
            <w:pPr>
              <w:pStyle w:val="maintext"/>
              <w:ind w:firstLineChars="0" w:firstLine="0"/>
              <w:jc w:val="left"/>
              <w:rPr>
                <w:rFonts w:ascii="Arial" w:hAnsi="Arial" w:cs="Arial"/>
                <w:sz w:val="18"/>
                <w:szCs w:val="18"/>
              </w:rPr>
            </w:pPr>
            <w:r w:rsidRPr="000C6B8B">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3F5CF70" w14:textId="77777777" w:rsidR="00B96200" w:rsidRPr="000C6B8B" w:rsidRDefault="00B96200">
            <w:pPr>
              <w:pStyle w:val="maintext"/>
              <w:ind w:firstLineChars="0" w:firstLine="0"/>
              <w:jc w:val="left"/>
              <w:rPr>
                <w:rFonts w:ascii="Arial" w:hAnsi="Arial" w:cs="Arial"/>
                <w:sz w:val="18"/>
                <w:szCs w:val="18"/>
              </w:rPr>
            </w:pPr>
            <w:r w:rsidRPr="000C6B8B">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823CB44" w14:textId="77777777" w:rsidR="00B96200" w:rsidRPr="000C6B8B" w:rsidRDefault="00B96200">
            <w:pPr>
              <w:pStyle w:val="maintext"/>
              <w:ind w:firstLineChars="0" w:firstLine="0"/>
              <w:jc w:val="left"/>
              <w:rPr>
                <w:rFonts w:ascii="Arial" w:hAnsi="Arial" w:cs="Arial"/>
                <w:sz w:val="18"/>
                <w:szCs w:val="18"/>
              </w:rPr>
            </w:pPr>
            <w:r w:rsidRPr="000C6B8B">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399F6F" w14:textId="77777777" w:rsidR="00B96200" w:rsidRPr="000C6B8B" w:rsidRDefault="00B96200">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DA633DA" w14:textId="77777777" w:rsidR="00B96200" w:rsidRPr="000C6B8B" w:rsidRDefault="00B96200">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C1FF375" w14:textId="77777777" w:rsidR="00B96200" w:rsidRPr="000C6B8B" w:rsidRDefault="00B96200">
            <w:pPr>
              <w:pStyle w:val="maintext"/>
              <w:ind w:firstLineChars="0" w:firstLine="0"/>
              <w:jc w:val="left"/>
              <w:rPr>
                <w:rFonts w:ascii="Arial" w:hAnsi="Arial" w:cs="Arial"/>
                <w:sz w:val="18"/>
                <w:szCs w:val="18"/>
              </w:rPr>
            </w:pPr>
            <w:r w:rsidRPr="000C6B8B">
              <w:rPr>
                <w:rFonts w:ascii="Arial" w:hAnsi="Arial" w:cs="Arial"/>
                <w:sz w:val="18"/>
                <w:szCs w:val="18"/>
              </w:rPr>
              <w:t>Optional with capability signalling</w:t>
            </w:r>
          </w:p>
        </w:tc>
      </w:tr>
    </w:tbl>
    <w:p w14:paraId="76240C0A" w14:textId="30F35729" w:rsidR="00716CD4" w:rsidRDefault="00B96200">
      <w:pPr>
        <w:rPr>
          <w:rFonts w:ascii="Calibri" w:eastAsia="MS Mincho" w:hAnsi="Calibri" w:cs="Calibri"/>
          <w:lang w:val="en-US"/>
        </w:rPr>
      </w:pPr>
      <w:r>
        <w:rPr>
          <w:rFonts w:ascii="Calibri" w:eastAsia="MS Mincho" w:hAnsi="Calibri" w:cs="Calibri"/>
          <w:lang w:val="en-US"/>
        </w:rPr>
        <w:t xml:space="preserve"> </w:t>
      </w:r>
      <w:r w:rsidR="00716CD4">
        <w:rPr>
          <w:rFonts w:ascii="Calibri" w:eastAsia="MS Mincho" w:hAnsi="Calibri" w:cs="Calibri"/>
          <w:lang w:val="en-US"/>
        </w:rPr>
        <w:br w:type="page"/>
      </w:r>
    </w:p>
    <w:p w14:paraId="19DDD8DE" w14:textId="77777777" w:rsidR="00050C1C" w:rsidRPr="00C31B2A" w:rsidRDefault="00050C1C" w:rsidP="00C31B2A">
      <w:pPr>
        <w:rPr>
          <w:rFonts w:ascii="Calibri" w:eastAsia="MS Mincho" w:hAnsi="Calibri" w:cs="Calibri"/>
          <w:lang w:val="en-US"/>
        </w:rPr>
      </w:pPr>
    </w:p>
    <w:p w14:paraId="218C4803" w14:textId="77777777" w:rsidR="00050C1C" w:rsidRDefault="00050C1C">
      <w:pPr>
        <w:rPr>
          <w:rFonts w:ascii="Arial" w:hAnsi="Arial"/>
          <w:sz w:val="32"/>
          <w:szCs w:val="32"/>
          <w:lang w:val="en-US" w:eastAsia="ko-KR"/>
        </w:rPr>
      </w:pPr>
    </w:p>
    <w:p w14:paraId="492B6733" w14:textId="75D85FFD" w:rsidR="00D47CA5" w:rsidRPr="0034243C" w:rsidRDefault="00D47CA5"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t>References</w:t>
      </w:r>
    </w:p>
    <w:p w14:paraId="0A4AF8AC" w14:textId="05AD0037" w:rsidR="006E50C7" w:rsidRPr="00F66793" w:rsidRDefault="00861931" w:rsidP="00F66793">
      <w:pPr>
        <w:numPr>
          <w:ilvl w:val="0"/>
          <w:numId w:val="10"/>
        </w:numPr>
        <w:overflowPunct w:val="0"/>
        <w:autoSpaceDE w:val="0"/>
        <w:autoSpaceDN w:val="0"/>
        <w:adjustRightInd w:val="0"/>
        <w:spacing w:before="100" w:beforeAutospacing="1" w:after="100" w:afterAutospacing="1"/>
        <w:ind w:left="1350" w:hanging="1350"/>
        <w:rPr>
          <w:rFonts w:eastAsia="MS Mincho"/>
        </w:rPr>
      </w:pPr>
      <w:r w:rsidRPr="00861931">
        <w:t>R1-2207923</w:t>
      </w:r>
      <w:r>
        <w:t>,</w:t>
      </w:r>
      <w:r w:rsidRPr="00861931">
        <w:t xml:space="preserve"> Updated RAN1 UE features list for Rel-17 NR after RAN1 #110 Thursday</w:t>
      </w:r>
      <w:r w:rsidR="001363A4" w:rsidRPr="001363A4">
        <w:t>, Moderators (AT&amp;T, NTT DOCOMO, INC.)</w:t>
      </w:r>
      <w:r w:rsidR="00E4263A">
        <w:t>.</w:t>
      </w:r>
    </w:p>
    <w:sectPr w:rsidR="006E50C7" w:rsidRPr="00F66793" w:rsidSect="00970DDB">
      <w:footerReference w:type="default" r:id="rId12"/>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E18C" w14:textId="77777777" w:rsidR="0098067E" w:rsidRDefault="0098067E">
      <w:r>
        <w:separator/>
      </w:r>
    </w:p>
  </w:endnote>
  <w:endnote w:type="continuationSeparator" w:id="0">
    <w:p w14:paraId="5DC7EF21" w14:textId="77777777" w:rsidR="0098067E" w:rsidRDefault="0098067E">
      <w:r>
        <w:continuationSeparator/>
      </w:r>
    </w:p>
  </w:endnote>
  <w:endnote w:type="continuationNotice" w:id="1">
    <w:p w14:paraId="23472740" w14:textId="77777777" w:rsidR="0098067E" w:rsidRDefault="00980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57772" w14:textId="77777777" w:rsidR="0098067E" w:rsidRDefault="0098067E">
      <w:r>
        <w:separator/>
      </w:r>
    </w:p>
  </w:footnote>
  <w:footnote w:type="continuationSeparator" w:id="0">
    <w:p w14:paraId="73CCE38B" w14:textId="77777777" w:rsidR="0098067E" w:rsidRDefault="0098067E">
      <w:r>
        <w:continuationSeparator/>
      </w:r>
    </w:p>
  </w:footnote>
  <w:footnote w:type="continuationNotice" w:id="1">
    <w:p w14:paraId="088FC181" w14:textId="77777777" w:rsidR="0098067E" w:rsidRDefault="009806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106062"/>
    <w:multiLevelType w:val="hybridMultilevel"/>
    <w:tmpl w:val="773C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269A5"/>
    <w:multiLevelType w:val="hybridMultilevel"/>
    <w:tmpl w:val="35B82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003C6"/>
    <w:multiLevelType w:val="hybridMultilevel"/>
    <w:tmpl w:val="C91A962A"/>
    <w:lvl w:ilvl="0" w:tplc="5CC8F31C">
      <w:start w:val="1"/>
      <w:numFmt w:val="bullet"/>
      <w:lvlText w:val=""/>
      <w:lvlJc w:val="left"/>
      <w:pPr>
        <w:tabs>
          <w:tab w:val="num" w:pos="720"/>
        </w:tabs>
        <w:ind w:left="720" w:hanging="360"/>
      </w:pPr>
      <w:rPr>
        <w:rFonts w:ascii="Symbol" w:hAnsi="Symbol" w:hint="default"/>
      </w:rPr>
    </w:lvl>
    <w:lvl w:ilvl="1" w:tplc="12E06BA6" w:tentative="1">
      <w:start w:val="1"/>
      <w:numFmt w:val="bullet"/>
      <w:lvlText w:val=""/>
      <w:lvlJc w:val="left"/>
      <w:pPr>
        <w:tabs>
          <w:tab w:val="num" w:pos="1440"/>
        </w:tabs>
        <w:ind w:left="1440" w:hanging="360"/>
      </w:pPr>
      <w:rPr>
        <w:rFonts w:ascii="Symbol" w:hAnsi="Symbol" w:hint="default"/>
      </w:rPr>
    </w:lvl>
    <w:lvl w:ilvl="2" w:tplc="504CCED4" w:tentative="1">
      <w:start w:val="1"/>
      <w:numFmt w:val="bullet"/>
      <w:lvlText w:val=""/>
      <w:lvlJc w:val="left"/>
      <w:pPr>
        <w:tabs>
          <w:tab w:val="num" w:pos="2160"/>
        </w:tabs>
        <w:ind w:left="2160" w:hanging="360"/>
      </w:pPr>
      <w:rPr>
        <w:rFonts w:ascii="Symbol" w:hAnsi="Symbol" w:hint="default"/>
      </w:rPr>
    </w:lvl>
    <w:lvl w:ilvl="3" w:tplc="2B20F7BC" w:tentative="1">
      <w:start w:val="1"/>
      <w:numFmt w:val="bullet"/>
      <w:lvlText w:val=""/>
      <w:lvlJc w:val="left"/>
      <w:pPr>
        <w:tabs>
          <w:tab w:val="num" w:pos="2880"/>
        </w:tabs>
        <w:ind w:left="2880" w:hanging="360"/>
      </w:pPr>
      <w:rPr>
        <w:rFonts w:ascii="Symbol" w:hAnsi="Symbol" w:hint="default"/>
      </w:rPr>
    </w:lvl>
    <w:lvl w:ilvl="4" w:tplc="AA6EE976" w:tentative="1">
      <w:start w:val="1"/>
      <w:numFmt w:val="bullet"/>
      <w:lvlText w:val=""/>
      <w:lvlJc w:val="left"/>
      <w:pPr>
        <w:tabs>
          <w:tab w:val="num" w:pos="3600"/>
        </w:tabs>
        <w:ind w:left="3600" w:hanging="360"/>
      </w:pPr>
      <w:rPr>
        <w:rFonts w:ascii="Symbol" w:hAnsi="Symbol" w:hint="default"/>
      </w:rPr>
    </w:lvl>
    <w:lvl w:ilvl="5" w:tplc="F7AAE6A2" w:tentative="1">
      <w:start w:val="1"/>
      <w:numFmt w:val="bullet"/>
      <w:lvlText w:val=""/>
      <w:lvlJc w:val="left"/>
      <w:pPr>
        <w:tabs>
          <w:tab w:val="num" w:pos="4320"/>
        </w:tabs>
        <w:ind w:left="4320" w:hanging="360"/>
      </w:pPr>
      <w:rPr>
        <w:rFonts w:ascii="Symbol" w:hAnsi="Symbol" w:hint="default"/>
      </w:rPr>
    </w:lvl>
    <w:lvl w:ilvl="6" w:tplc="917E1C8C" w:tentative="1">
      <w:start w:val="1"/>
      <w:numFmt w:val="bullet"/>
      <w:lvlText w:val=""/>
      <w:lvlJc w:val="left"/>
      <w:pPr>
        <w:tabs>
          <w:tab w:val="num" w:pos="5040"/>
        </w:tabs>
        <w:ind w:left="5040" w:hanging="360"/>
      </w:pPr>
      <w:rPr>
        <w:rFonts w:ascii="Symbol" w:hAnsi="Symbol" w:hint="default"/>
      </w:rPr>
    </w:lvl>
    <w:lvl w:ilvl="7" w:tplc="721AAD44" w:tentative="1">
      <w:start w:val="1"/>
      <w:numFmt w:val="bullet"/>
      <w:lvlText w:val=""/>
      <w:lvlJc w:val="left"/>
      <w:pPr>
        <w:tabs>
          <w:tab w:val="num" w:pos="5760"/>
        </w:tabs>
        <w:ind w:left="5760" w:hanging="360"/>
      </w:pPr>
      <w:rPr>
        <w:rFonts w:ascii="Symbol" w:hAnsi="Symbol" w:hint="default"/>
      </w:rPr>
    </w:lvl>
    <w:lvl w:ilvl="8" w:tplc="A39C00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E34A2"/>
    <w:multiLevelType w:val="hybridMultilevel"/>
    <w:tmpl w:val="BDBC8AF6"/>
    <w:lvl w:ilvl="0" w:tplc="AB00D502">
      <w:start w:val="1"/>
      <w:numFmt w:val="bullet"/>
      <w:lvlText w:val=""/>
      <w:lvlJc w:val="left"/>
      <w:pPr>
        <w:tabs>
          <w:tab w:val="num" w:pos="720"/>
        </w:tabs>
        <w:ind w:left="720" w:hanging="360"/>
      </w:pPr>
      <w:rPr>
        <w:rFonts w:ascii="Symbol" w:hAnsi="Symbol" w:hint="default"/>
      </w:rPr>
    </w:lvl>
    <w:lvl w:ilvl="1" w:tplc="42B80E5A" w:tentative="1">
      <w:start w:val="1"/>
      <w:numFmt w:val="bullet"/>
      <w:lvlText w:val=""/>
      <w:lvlJc w:val="left"/>
      <w:pPr>
        <w:tabs>
          <w:tab w:val="num" w:pos="1440"/>
        </w:tabs>
        <w:ind w:left="1440" w:hanging="360"/>
      </w:pPr>
      <w:rPr>
        <w:rFonts w:ascii="Symbol" w:hAnsi="Symbol" w:hint="default"/>
      </w:rPr>
    </w:lvl>
    <w:lvl w:ilvl="2" w:tplc="D0A6103A" w:tentative="1">
      <w:start w:val="1"/>
      <w:numFmt w:val="bullet"/>
      <w:lvlText w:val=""/>
      <w:lvlJc w:val="left"/>
      <w:pPr>
        <w:tabs>
          <w:tab w:val="num" w:pos="2160"/>
        </w:tabs>
        <w:ind w:left="2160" w:hanging="360"/>
      </w:pPr>
      <w:rPr>
        <w:rFonts w:ascii="Symbol" w:hAnsi="Symbol" w:hint="default"/>
      </w:rPr>
    </w:lvl>
    <w:lvl w:ilvl="3" w:tplc="DC262E00" w:tentative="1">
      <w:start w:val="1"/>
      <w:numFmt w:val="bullet"/>
      <w:lvlText w:val=""/>
      <w:lvlJc w:val="left"/>
      <w:pPr>
        <w:tabs>
          <w:tab w:val="num" w:pos="2880"/>
        </w:tabs>
        <w:ind w:left="2880" w:hanging="360"/>
      </w:pPr>
      <w:rPr>
        <w:rFonts w:ascii="Symbol" w:hAnsi="Symbol" w:hint="default"/>
      </w:rPr>
    </w:lvl>
    <w:lvl w:ilvl="4" w:tplc="3E989C96" w:tentative="1">
      <w:start w:val="1"/>
      <w:numFmt w:val="bullet"/>
      <w:lvlText w:val=""/>
      <w:lvlJc w:val="left"/>
      <w:pPr>
        <w:tabs>
          <w:tab w:val="num" w:pos="3600"/>
        </w:tabs>
        <w:ind w:left="3600" w:hanging="360"/>
      </w:pPr>
      <w:rPr>
        <w:rFonts w:ascii="Symbol" w:hAnsi="Symbol" w:hint="default"/>
      </w:rPr>
    </w:lvl>
    <w:lvl w:ilvl="5" w:tplc="D06C4312" w:tentative="1">
      <w:start w:val="1"/>
      <w:numFmt w:val="bullet"/>
      <w:lvlText w:val=""/>
      <w:lvlJc w:val="left"/>
      <w:pPr>
        <w:tabs>
          <w:tab w:val="num" w:pos="4320"/>
        </w:tabs>
        <w:ind w:left="4320" w:hanging="360"/>
      </w:pPr>
      <w:rPr>
        <w:rFonts w:ascii="Symbol" w:hAnsi="Symbol" w:hint="default"/>
      </w:rPr>
    </w:lvl>
    <w:lvl w:ilvl="6" w:tplc="A01CF4C4" w:tentative="1">
      <w:start w:val="1"/>
      <w:numFmt w:val="bullet"/>
      <w:lvlText w:val=""/>
      <w:lvlJc w:val="left"/>
      <w:pPr>
        <w:tabs>
          <w:tab w:val="num" w:pos="5040"/>
        </w:tabs>
        <w:ind w:left="5040" w:hanging="360"/>
      </w:pPr>
      <w:rPr>
        <w:rFonts w:ascii="Symbol" w:hAnsi="Symbol" w:hint="default"/>
      </w:rPr>
    </w:lvl>
    <w:lvl w:ilvl="7" w:tplc="9F7E17A4" w:tentative="1">
      <w:start w:val="1"/>
      <w:numFmt w:val="bullet"/>
      <w:lvlText w:val=""/>
      <w:lvlJc w:val="left"/>
      <w:pPr>
        <w:tabs>
          <w:tab w:val="num" w:pos="5760"/>
        </w:tabs>
        <w:ind w:left="5760" w:hanging="360"/>
      </w:pPr>
      <w:rPr>
        <w:rFonts w:ascii="Symbol" w:hAnsi="Symbol" w:hint="default"/>
      </w:rPr>
    </w:lvl>
    <w:lvl w:ilvl="8" w:tplc="5C7C62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F35426"/>
    <w:multiLevelType w:val="hybridMultilevel"/>
    <w:tmpl w:val="04685340"/>
    <w:lvl w:ilvl="0" w:tplc="0608D204">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40512FFD"/>
    <w:multiLevelType w:val="hybridMultilevel"/>
    <w:tmpl w:val="2C12168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557432"/>
    <w:multiLevelType w:val="hybridMultilevel"/>
    <w:tmpl w:val="9490F49E"/>
    <w:lvl w:ilvl="0" w:tplc="A93E4E7E">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424BB"/>
    <w:multiLevelType w:val="hybridMultilevel"/>
    <w:tmpl w:val="BF6E8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460120"/>
    <w:multiLevelType w:val="hybridMultilevel"/>
    <w:tmpl w:val="8EFCD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4F1FFA"/>
    <w:multiLevelType w:val="multilevel"/>
    <w:tmpl w:val="EBFCC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C97084"/>
    <w:multiLevelType w:val="hybridMultilevel"/>
    <w:tmpl w:val="9FAAEA82"/>
    <w:lvl w:ilvl="0" w:tplc="E93078D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707F1"/>
    <w:multiLevelType w:val="hybridMultilevel"/>
    <w:tmpl w:val="4418B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B211BE8"/>
    <w:multiLevelType w:val="hybridMultilevel"/>
    <w:tmpl w:val="946A4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582D0B"/>
    <w:multiLevelType w:val="hybridMultilevel"/>
    <w:tmpl w:val="90F2F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4873387">
    <w:abstractNumId w:val="25"/>
  </w:num>
  <w:num w:numId="2" w16cid:durableId="400491055">
    <w:abstractNumId w:val="9"/>
  </w:num>
  <w:num w:numId="3" w16cid:durableId="265814524">
    <w:abstractNumId w:val="28"/>
  </w:num>
  <w:num w:numId="4" w16cid:durableId="300621170">
    <w:abstractNumId w:val="2"/>
  </w:num>
  <w:num w:numId="5" w16cid:durableId="1875388696">
    <w:abstractNumId w:val="5"/>
  </w:num>
  <w:num w:numId="6" w16cid:durableId="31347679">
    <w:abstractNumId w:val="11"/>
  </w:num>
  <w:num w:numId="7" w16cid:durableId="1732777073">
    <w:abstractNumId w:val="20"/>
  </w:num>
  <w:num w:numId="8" w16cid:durableId="1422872449">
    <w:abstractNumId w:val="13"/>
  </w:num>
  <w:num w:numId="9" w16cid:durableId="1729258466">
    <w:abstractNumId w:val="7"/>
  </w:num>
  <w:num w:numId="10" w16cid:durableId="831259862">
    <w:abstractNumId w:val="0"/>
    <w:lvlOverride w:ilvl="0">
      <w:startOverride w:val="1"/>
    </w:lvlOverride>
  </w:num>
  <w:num w:numId="11" w16cid:durableId="1253467547">
    <w:abstractNumId w:val="27"/>
  </w:num>
  <w:num w:numId="12" w16cid:durableId="567767047">
    <w:abstractNumId w:val="12"/>
  </w:num>
  <w:num w:numId="13" w16cid:durableId="353502974">
    <w:abstractNumId w:val="6"/>
  </w:num>
  <w:num w:numId="14" w16cid:durableId="103617666">
    <w:abstractNumId w:val="8"/>
  </w:num>
  <w:num w:numId="15" w16cid:durableId="655962522">
    <w:abstractNumId w:val="15"/>
  </w:num>
  <w:num w:numId="16" w16cid:durableId="1765027381">
    <w:abstractNumId w:val="22"/>
  </w:num>
  <w:num w:numId="17" w16cid:durableId="1951353458">
    <w:abstractNumId w:val="17"/>
  </w:num>
  <w:num w:numId="18" w16cid:durableId="1919439263">
    <w:abstractNumId w:val="10"/>
  </w:num>
  <w:num w:numId="19" w16cid:durableId="238911322">
    <w:abstractNumId w:val="1"/>
  </w:num>
  <w:num w:numId="20" w16cid:durableId="1260796692">
    <w:abstractNumId w:val="16"/>
  </w:num>
  <w:num w:numId="21" w16cid:durableId="1000743202">
    <w:abstractNumId w:val="19"/>
  </w:num>
  <w:num w:numId="22" w16cid:durableId="680739176">
    <w:abstractNumId w:val="3"/>
  </w:num>
  <w:num w:numId="23" w16cid:durableId="2104760234">
    <w:abstractNumId w:val="18"/>
  </w:num>
  <w:num w:numId="24" w16cid:durableId="1629555140">
    <w:abstractNumId w:val="23"/>
  </w:num>
  <w:num w:numId="25" w16cid:durableId="70590021">
    <w:abstractNumId w:val="14"/>
  </w:num>
  <w:num w:numId="26" w16cid:durableId="678896291">
    <w:abstractNumId w:val="21"/>
  </w:num>
  <w:num w:numId="27" w16cid:durableId="769862602">
    <w:abstractNumId w:val="26"/>
  </w:num>
  <w:num w:numId="28" w16cid:durableId="1025793249">
    <w:abstractNumId w:val="4"/>
  </w:num>
  <w:num w:numId="29" w16cid:durableId="19577365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5DD"/>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E39"/>
    <w:rsid w:val="00062E9D"/>
    <w:rsid w:val="00063228"/>
    <w:rsid w:val="0006331A"/>
    <w:rsid w:val="00063396"/>
    <w:rsid w:val="000636F3"/>
    <w:rsid w:val="00063776"/>
    <w:rsid w:val="00063798"/>
    <w:rsid w:val="00063813"/>
    <w:rsid w:val="00063997"/>
    <w:rsid w:val="00063A1E"/>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9A9"/>
    <w:rsid w:val="00077D24"/>
    <w:rsid w:val="00077FFC"/>
    <w:rsid w:val="00080403"/>
    <w:rsid w:val="000808D4"/>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615B"/>
    <w:rsid w:val="00096525"/>
    <w:rsid w:val="000966A3"/>
    <w:rsid w:val="00096785"/>
    <w:rsid w:val="00096C08"/>
    <w:rsid w:val="00097021"/>
    <w:rsid w:val="000971C9"/>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1F3F"/>
    <w:rsid w:val="000B244F"/>
    <w:rsid w:val="000B2B16"/>
    <w:rsid w:val="000B2B1A"/>
    <w:rsid w:val="000B2B4E"/>
    <w:rsid w:val="000B35F4"/>
    <w:rsid w:val="000B3800"/>
    <w:rsid w:val="000B390A"/>
    <w:rsid w:val="000B395C"/>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77E"/>
    <w:rsid w:val="000C586F"/>
    <w:rsid w:val="000C58B9"/>
    <w:rsid w:val="000C5C1D"/>
    <w:rsid w:val="000C5C57"/>
    <w:rsid w:val="000C5DD6"/>
    <w:rsid w:val="000C5E97"/>
    <w:rsid w:val="000C5F42"/>
    <w:rsid w:val="000C6241"/>
    <w:rsid w:val="000C6423"/>
    <w:rsid w:val="000C664F"/>
    <w:rsid w:val="000C6706"/>
    <w:rsid w:val="000C69DD"/>
    <w:rsid w:val="000C6B8B"/>
    <w:rsid w:val="000C6C52"/>
    <w:rsid w:val="000C701C"/>
    <w:rsid w:val="000C735F"/>
    <w:rsid w:val="000C76AD"/>
    <w:rsid w:val="000C7705"/>
    <w:rsid w:val="000C7D65"/>
    <w:rsid w:val="000D00B7"/>
    <w:rsid w:val="000D0184"/>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254"/>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BD6"/>
    <w:rsid w:val="00136F0A"/>
    <w:rsid w:val="00137596"/>
    <w:rsid w:val="00137628"/>
    <w:rsid w:val="00137BDD"/>
    <w:rsid w:val="00137C1A"/>
    <w:rsid w:val="00137E66"/>
    <w:rsid w:val="0014009D"/>
    <w:rsid w:val="001401E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19"/>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2CB"/>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3BE"/>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4DD"/>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AA4"/>
    <w:rsid w:val="00250C74"/>
    <w:rsid w:val="00250E6B"/>
    <w:rsid w:val="0025101E"/>
    <w:rsid w:val="0025137B"/>
    <w:rsid w:val="002516CA"/>
    <w:rsid w:val="00251940"/>
    <w:rsid w:val="00251B01"/>
    <w:rsid w:val="00251FEE"/>
    <w:rsid w:val="002524E9"/>
    <w:rsid w:val="0025263A"/>
    <w:rsid w:val="0025278F"/>
    <w:rsid w:val="00252A60"/>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BD"/>
    <w:rsid w:val="00372BEA"/>
    <w:rsid w:val="00372E80"/>
    <w:rsid w:val="00373170"/>
    <w:rsid w:val="0037322E"/>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CBD"/>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F1"/>
    <w:rsid w:val="003E5A2C"/>
    <w:rsid w:val="003E5A9F"/>
    <w:rsid w:val="003E5C9E"/>
    <w:rsid w:val="003E63C8"/>
    <w:rsid w:val="003E6611"/>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3CDE"/>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AE6"/>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B9"/>
    <w:rsid w:val="004E0414"/>
    <w:rsid w:val="004E07D5"/>
    <w:rsid w:val="004E0888"/>
    <w:rsid w:val="004E09DE"/>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A9D"/>
    <w:rsid w:val="00546E2C"/>
    <w:rsid w:val="00546E6B"/>
    <w:rsid w:val="005470CE"/>
    <w:rsid w:val="005471B1"/>
    <w:rsid w:val="005472C7"/>
    <w:rsid w:val="005478E1"/>
    <w:rsid w:val="00547902"/>
    <w:rsid w:val="00547933"/>
    <w:rsid w:val="00547B7E"/>
    <w:rsid w:val="00547BD0"/>
    <w:rsid w:val="00547E14"/>
    <w:rsid w:val="00547E27"/>
    <w:rsid w:val="00547F03"/>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8E7"/>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0E0"/>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07C"/>
    <w:rsid w:val="005E71D5"/>
    <w:rsid w:val="005E749E"/>
    <w:rsid w:val="005E7655"/>
    <w:rsid w:val="005E7A52"/>
    <w:rsid w:val="005E7B0A"/>
    <w:rsid w:val="005E7CFA"/>
    <w:rsid w:val="005E7FDD"/>
    <w:rsid w:val="005F01C7"/>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4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5011"/>
    <w:rsid w:val="0073516F"/>
    <w:rsid w:val="007352C7"/>
    <w:rsid w:val="007353C9"/>
    <w:rsid w:val="007356D5"/>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42E"/>
    <w:rsid w:val="007E34E4"/>
    <w:rsid w:val="007E36B0"/>
    <w:rsid w:val="007E3A27"/>
    <w:rsid w:val="007E3A62"/>
    <w:rsid w:val="007E3C06"/>
    <w:rsid w:val="007E3DBB"/>
    <w:rsid w:val="007E3E0C"/>
    <w:rsid w:val="007E3FF5"/>
    <w:rsid w:val="007E42C2"/>
    <w:rsid w:val="007E45C5"/>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38B"/>
    <w:rsid w:val="0086178A"/>
    <w:rsid w:val="00861931"/>
    <w:rsid w:val="00861A9B"/>
    <w:rsid w:val="00861DC9"/>
    <w:rsid w:val="0086236F"/>
    <w:rsid w:val="008625AE"/>
    <w:rsid w:val="008625B7"/>
    <w:rsid w:val="008626A0"/>
    <w:rsid w:val="00862AB5"/>
    <w:rsid w:val="00862D31"/>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5B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451"/>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2D"/>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CCB"/>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49FB"/>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39C"/>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97F"/>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AD8"/>
    <w:rsid w:val="00A52D06"/>
    <w:rsid w:val="00A52F09"/>
    <w:rsid w:val="00A53579"/>
    <w:rsid w:val="00A53607"/>
    <w:rsid w:val="00A537D3"/>
    <w:rsid w:val="00A53856"/>
    <w:rsid w:val="00A53C98"/>
    <w:rsid w:val="00A54103"/>
    <w:rsid w:val="00A541ED"/>
    <w:rsid w:val="00A54736"/>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F5E"/>
    <w:rsid w:val="00A6200C"/>
    <w:rsid w:val="00A621F7"/>
    <w:rsid w:val="00A62942"/>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75"/>
    <w:rsid w:val="00B41C8C"/>
    <w:rsid w:val="00B425FB"/>
    <w:rsid w:val="00B426FF"/>
    <w:rsid w:val="00B42C35"/>
    <w:rsid w:val="00B42E52"/>
    <w:rsid w:val="00B42E75"/>
    <w:rsid w:val="00B43232"/>
    <w:rsid w:val="00B43415"/>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183"/>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25E"/>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2EE3"/>
    <w:rsid w:val="00B932B8"/>
    <w:rsid w:val="00B932FE"/>
    <w:rsid w:val="00B93661"/>
    <w:rsid w:val="00B93BFE"/>
    <w:rsid w:val="00B93C82"/>
    <w:rsid w:val="00B940CC"/>
    <w:rsid w:val="00B94228"/>
    <w:rsid w:val="00B9432A"/>
    <w:rsid w:val="00B94376"/>
    <w:rsid w:val="00B9447A"/>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200"/>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B56"/>
    <w:rsid w:val="00C06C8B"/>
    <w:rsid w:val="00C06CCA"/>
    <w:rsid w:val="00C0707D"/>
    <w:rsid w:val="00C074A7"/>
    <w:rsid w:val="00C07760"/>
    <w:rsid w:val="00C07952"/>
    <w:rsid w:val="00C0796B"/>
    <w:rsid w:val="00C079F8"/>
    <w:rsid w:val="00C07B9E"/>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21E8"/>
    <w:rsid w:val="00C22392"/>
    <w:rsid w:val="00C22459"/>
    <w:rsid w:val="00C22781"/>
    <w:rsid w:val="00C22A46"/>
    <w:rsid w:val="00C22B29"/>
    <w:rsid w:val="00C22BF2"/>
    <w:rsid w:val="00C22BF7"/>
    <w:rsid w:val="00C22D06"/>
    <w:rsid w:val="00C231A2"/>
    <w:rsid w:val="00C232A2"/>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459"/>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73B"/>
    <w:rsid w:val="00C4174D"/>
    <w:rsid w:val="00C41A8C"/>
    <w:rsid w:val="00C41AEF"/>
    <w:rsid w:val="00C41D35"/>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C30"/>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93F"/>
    <w:rsid w:val="00D90D87"/>
    <w:rsid w:val="00D90DCB"/>
    <w:rsid w:val="00D90E06"/>
    <w:rsid w:val="00D90F9D"/>
    <w:rsid w:val="00D91097"/>
    <w:rsid w:val="00D918F2"/>
    <w:rsid w:val="00D91C07"/>
    <w:rsid w:val="00D91EE2"/>
    <w:rsid w:val="00D92069"/>
    <w:rsid w:val="00D9208B"/>
    <w:rsid w:val="00D92213"/>
    <w:rsid w:val="00D92720"/>
    <w:rsid w:val="00D92B5B"/>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5B8"/>
    <w:rsid w:val="00DC3800"/>
    <w:rsid w:val="00DC3AEE"/>
    <w:rsid w:val="00DC3DDB"/>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1EE"/>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C2B"/>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0C1"/>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B58"/>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A5"/>
    <w:rsid w:val="00FF63F2"/>
    <w:rsid w:val="00FF68D9"/>
    <w:rsid w:val="00FF6AEB"/>
    <w:rsid w:val="00FF6C28"/>
    <w:rsid w:val="00FF6D9B"/>
    <w:rsid w:val="00FF709F"/>
    <w:rsid w:val="00FF70EA"/>
    <w:rsid w:val="00FF7166"/>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D8F26F1-E0B6-449A-B531-C6C46A9A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200"/>
    <w:rPr>
      <w:rFonts w:eastAsia="Batang"/>
      <w:szCs w:val="24"/>
      <w:lang w:val="en-GB" w:eastAsia="en-US"/>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eastAsia="MS Gothic" w:hAnsi="Arial"/>
      <w:kern w:val="28"/>
      <w:sz w:val="28"/>
      <w:szCs w:val="20"/>
      <w:lang w:eastAsia="ja-JP"/>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eastAsia="MS Gothic" w:hAnsi="Arial"/>
      <w:sz w:val="24"/>
      <w:szCs w:val="20"/>
      <w:lang w:eastAsia="ja-JP"/>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eastAsia="MS Gothic" w:hAnsi="Arial"/>
      <w:sz w:val="24"/>
      <w:szCs w:val="20"/>
      <w:lang w:eastAsia="ja-JP"/>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eastAsia="MS Gothic" w:hAnsi="Arial"/>
      <w:i/>
      <w:sz w:val="24"/>
      <w:szCs w:val="20"/>
      <w:lang w:eastAsia="ja-JP"/>
    </w:rPr>
  </w:style>
  <w:style w:type="paragraph" w:styleId="Heading5">
    <w:name w:val="heading 5"/>
    <w:aliases w:val="H5"/>
    <w:basedOn w:val="Normal"/>
    <w:next w:val="Normal"/>
    <w:link w:val="Heading5Char"/>
    <w:qFormat/>
    <w:rsid w:val="0098555E"/>
    <w:pPr>
      <w:keepNext/>
      <w:spacing w:line="360" w:lineRule="auto"/>
      <w:outlineLvl w:val="4"/>
    </w:pPr>
    <w:rPr>
      <w:rFonts w:ascii="Times New Roman" w:eastAsia="MS Gothic" w:hAnsi="Times New Roman"/>
      <w:sz w:val="26"/>
      <w:szCs w:val="20"/>
      <w:u w:val="single"/>
      <w:lang w:eastAsia="ja-JP"/>
    </w:rPr>
  </w:style>
  <w:style w:type="paragraph" w:styleId="Heading6">
    <w:name w:val="heading 6"/>
    <w:basedOn w:val="Normal"/>
    <w:next w:val="Normal"/>
    <w:link w:val="Heading6Char"/>
    <w:qFormat/>
    <w:rsid w:val="0098555E"/>
    <w:pPr>
      <w:spacing w:before="240" w:after="60"/>
      <w:outlineLvl w:val="5"/>
    </w:pPr>
    <w:rPr>
      <w:rFonts w:ascii="Times New Roman" w:eastAsia="MS Gothic" w:hAnsi="Times New Roman"/>
      <w:i/>
      <w:sz w:val="22"/>
      <w:szCs w:val="20"/>
      <w:lang w:eastAsia="ja-JP"/>
    </w:rPr>
  </w:style>
  <w:style w:type="paragraph" w:styleId="Heading7">
    <w:name w:val="heading 7"/>
    <w:basedOn w:val="Normal"/>
    <w:next w:val="Normal"/>
    <w:link w:val="Heading7Char"/>
    <w:uiPriority w:val="99"/>
    <w:qFormat/>
    <w:rsid w:val="0098555E"/>
    <w:pPr>
      <w:spacing w:before="240" w:after="60"/>
      <w:outlineLvl w:val="6"/>
    </w:pPr>
    <w:rPr>
      <w:rFonts w:ascii="Arial" w:eastAsia="MS Gothic" w:hAnsi="Arial"/>
      <w:sz w:val="24"/>
      <w:szCs w:val="20"/>
      <w:lang w:eastAsia="ja-JP"/>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eastAsia="MS Gothic" w:hAnsi="Arial"/>
      <w:i/>
      <w:sz w:val="24"/>
      <w:szCs w:val="20"/>
      <w:lang w:eastAsia="ja-JP"/>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eastAsia="MS Gothic" w:hAnsi="Arial"/>
      <w:b/>
      <w:i/>
      <w:sz w:val="18"/>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rPr>
      <w:rFonts w:ascii="Times New Roman" w:eastAsia="MS Gothic" w:hAnsi="Times New Roman"/>
      <w:sz w:val="24"/>
      <w:szCs w:val="20"/>
      <w:lang w:eastAsia="ja-JP"/>
    </w:rPr>
  </w:style>
  <w:style w:type="paragraph" w:styleId="BodyTextIndent">
    <w:name w:val="Body Text Indent"/>
    <w:basedOn w:val="Normal"/>
    <w:link w:val="BodyTextIndentChar"/>
    <w:uiPriority w:val="99"/>
    <w:qFormat/>
    <w:rsid w:val="0098555E"/>
    <w:pPr>
      <w:ind w:left="360"/>
    </w:pPr>
    <w:rPr>
      <w:rFonts w:ascii="Times New Roman" w:eastAsia="MS Gothic" w:hAnsi="Times New Roman"/>
      <w:sz w:val="24"/>
      <w:szCs w:val="20"/>
      <w:lang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eastAsia="MS Gothic" w:hAnsi="Tahoma"/>
      <w:sz w:val="24"/>
      <w:szCs w:val="20"/>
      <w:lang w:eastAsia="ja-JP"/>
    </w:rPr>
  </w:style>
  <w:style w:type="paragraph" w:styleId="PlainText">
    <w:name w:val="Plain Text"/>
    <w:basedOn w:val="Normal"/>
    <w:link w:val="PlainTextChar"/>
    <w:uiPriority w:val="99"/>
    <w:qFormat/>
    <w:rsid w:val="0098555E"/>
    <w:rPr>
      <w:rFonts w:ascii="Courier New" w:eastAsia="MS Gothic" w:hAnsi="Courier New"/>
      <w:sz w:val="24"/>
      <w:szCs w:val="20"/>
      <w:lang w:eastAsia="ja-JP"/>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eastAsia="MS Gothic" w:hAnsi="Arial"/>
      <w:b/>
      <w:sz w:val="24"/>
      <w:szCs w:val="20"/>
      <w:lang w:eastAsia="ja-JP"/>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rPr>
      <w:rFonts w:ascii="Times New Roman" w:eastAsia="MS Gothic" w:hAnsi="Times New Roman"/>
      <w:sz w:val="24"/>
      <w:szCs w:val="20"/>
      <w:lang w:eastAsia="ja-JP"/>
    </w:r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rFonts w:ascii="Times New Roman" w:eastAsia="MS Gothic" w:hAnsi="Times New Roman"/>
      <w:noProof/>
      <w:sz w:val="24"/>
      <w:szCs w:val="20"/>
      <w:lang w:eastAsia="ja-JP"/>
    </w:rPr>
  </w:style>
  <w:style w:type="paragraph" w:customStyle="1" w:styleId="lptext">
    <w:name w:val="lˆptext"/>
    <w:basedOn w:val="Normal"/>
    <w:uiPriority w:val="99"/>
    <w:qFormat/>
    <w:rsid w:val="0098555E"/>
    <w:pPr>
      <w:spacing w:before="100" w:after="100"/>
      <w:ind w:left="860"/>
    </w:pPr>
    <w:rPr>
      <w:rFonts w:eastAsia="MS Gothic"/>
      <w:sz w:val="24"/>
      <w:szCs w:val="20"/>
      <w:lang w:eastAsia="ja-JP"/>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rFonts w:ascii="Times New Roman" w:eastAsia="MS Gothic" w:hAnsi="Times New Roman"/>
      <w:sz w:val="16"/>
      <w:szCs w:val="20"/>
      <w:lang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rFonts w:ascii="Times New Roman" w:eastAsia="MS Gothic" w:hAnsi="Times New Roman"/>
      <w:b/>
      <w:sz w:val="24"/>
      <w:szCs w:val="20"/>
      <w:lang w:eastAsia="ja-JP"/>
    </w:rPr>
  </w:style>
  <w:style w:type="paragraph" w:customStyle="1" w:styleId="a">
    <w:name w:val="佐藤２"/>
    <w:basedOn w:val="Normal"/>
    <w:uiPriority w:val="99"/>
    <w:qFormat/>
    <w:rsid w:val="0098555E"/>
    <w:pPr>
      <w:numPr>
        <w:numId w:val="2"/>
      </w:numPr>
      <w:spacing w:after="180"/>
    </w:pPr>
    <w:rPr>
      <w:rFonts w:ascii="Times New Roman" w:eastAsia="MS Gothic" w:hAnsi="Times New Roman"/>
      <w:sz w:val="24"/>
      <w:szCs w:val="20"/>
      <w:lang w:eastAsia="ja-JP"/>
    </w:r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rFonts w:ascii="Times New Roman" w:eastAsia="MS Gothic" w:hAnsi="Times New Roman"/>
      <w:kern w:val="2"/>
      <w:sz w:val="24"/>
      <w:szCs w:val="20"/>
      <w:lang w:eastAsia="ja-JP"/>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rFonts w:ascii="Times New Roman" w:eastAsia="MS Gothic" w:hAnsi="Times New Roman"/>
      <w:sz w:val="24"/>
      <w:szCs w:val="20"/>
      <w:lang w:val="de-DE" w:eastAsia="ja-JP"/>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eastAsia="MS Gothic" w:hAnsi="Arial"/>
      <w:b/>
      <w:sz w:val="22"/>
      <w:szCs w:val="20"/>
      <w:lang w:eastAsia="ja-JP"/>
    </w:rPr>
  </w:style>
  <w:style w:type="paragraph" w:styleId="Title">
    <w:name w:val="Title"/>
    <w:basedOn w:val="Normal"/>
    <w:link w:val="TitleChar"/>
    <w:uiPriority w:val="99"/>
    <w:qFormat/>
    <w:rsid w:val="0098555E"/>
    <w:pPr>
      <w:jc w:val="center"/>
    </w:pPr>
    <w:rPr>
      <w:rFonts w:ascii="Arial" w:eastAsia="MS Gothic" w:hAnsi="Arial"/>
      <w:b/>
      <w:sz w:val="24"/>
      <w:szCs w:val="20"/>
      <w:lang w:eastAsia="ja-JP"/>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rPr>
      <w:rFonts w:ascii="Times New Roman" w:eastAsia="MS Gothic" w:hAnsi="Times New Roman"/>
      <w:sz w:val="24"/>
      <w:szCs w:val="20"/>
      <w:lang w:eastAsia="ja-JP"/>
    </w:rPr>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rPr>
      <w:rFonts w:ascii="Times New Roman" w:eastAsia="MS Gothic" w:hAnsi="Times New Roman"/>
      <w:sz w:val="24"/>
      <w:szCs w:val="20"/>
      <w:lang w:eastAsia="ja-JP"/>
    </w:r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text">
    <w:name w:val="text"/>
    <w:basedOn w:val="Normal"/>
    <w:uiPriority w:val="99"/>
    <w:qFormat/>
    <w:rsid w:val="0098555E"/>
    <w:pPr>
      <w:spacing w:after="240"/>
      <w:jc w:val="both"/>
    </w:pPr>
    <w:rPr>
      <w:rFonts w:ascii="Times New Roman" w:eastAsia="MS Gothic" w:hAnsi="Times New Roman"/>
      <w:sz w:val="24"/>
      <w:szCs w:val="20"/>
      <w:lang w:val="en-US" w:eastAsia="ja-JP"/>
    </w:rPr>
  </w:style>
  <w:style w:type="paragraph" w:customStyle="1" w:styleId="textintend1">
    <w:name w:val="text intend 1"/>
    <w:basedOn w:val="text"/>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rPr>
      <w:rFonts w:ascii="Times New Roman" w:eastAsia="MS Gothic" w:hAnsi="Times New Roman"/>
      <w:sz w:val="24"/>
      <w:szCs w:val="20"/>
      <w:lang w:eastAsia="ja-JP"/>
    </w:rPr>
  </w:style>
  <w:style w:type="paragraph" w:customStyle="1" w:styleId="RecCCITT">
    <w:name w:val="Rec_CCITT_#"/>
    <w:basedOn w:val="Normal"/>
    <w:uiPriority w:val="99"/>
    <w:qFormat/>
    <w:rsid w:val="0098555E"/>
    <w:pPr>
      <w:keepNext/>
      <w:keepLines/>
      <w:spacing w:after="180"/>
    </w:pPr>
    <w:rPr>
      <w:rFonts w:ascii="Times New Roman" w:eastAsia="MS Gothic" w:hAnsi="Times New Roman"/>
      <w:b/>
      <w:sz w:val="24"/>
      <w:szCs w:val="20"/>
      <w:lang w:eastAsia="ja-JP"/>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eastAsia="MS Gothic" w:hAnsi="Arial"/>
      <w:sz w:val="18"/>
      <w:szCs w:val="20"/>
      <w:lang w:eastAsia="ja-JP"/>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qFormat/>
    <w:rsid w:val="0098555E"/>
    <w:rPr>
      <w:rFonts w:ascii="Times New Roman" w:eastAsia="MS Gothic" w:hAnsi="Times New Roman"/>
      <w:szCs w:val="20"/>
      <w:lang w:eastAsia="ja-JP"/>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 w:val="24"/>
      <w:lang w:val="en-US" w:eastAsia="ja-JP"/>
    </w:rPr>
  </w:style>
  <w:style w:type="paragraph" w:customStyle="1" w:styleId="81">
    <w:name w:val="表 (赤)  81"/>
    <w:basedOn w:val="Normal"/>
    <w:uiPriority w:val="34"/>
    <w:qFormat/>
    <w:rsid w:val="006D1DA0"/>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rPr>
      <w:rFonts w:ascii="Times New Roman" w:eastAsia="MS Gothic" w:hAnsi="Times New Roman"/>
      <w:sz w:val="24"/>
      <w:szCs w:val="20"/>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szCs w:val="20"/>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rFonts w:ascii="Times New Roman" w:eastAsia="MS Gothic" w:hAnsi="Times New Roman"/>
      <w:b/>
      <w:color w:val="FF0000"/>
      <w:sz w:val="24"/>
      <w:szCs w:val="21"/>
      <w:lang w:val="en-US" w:eastAsia="ja-JP"/>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rFonts w:ascii="Times New Roman" w:eastAsia="MS Gothic" w:hAnsi="Times New Roman"/>
      <w:b/>
      <w:color w:val="FF0000"/>
      <w:sz w:val="24"/>
      <w:szCs w:val="21"/>
      <w:lang w:val="en-US" w:eastAsia="ja-JP"/>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ascii="Times New Roman" w:eastAsiaTheme="minorEastAsia" w:hAnsi="Times New Roman"/>
      <w:szCs w:val="20"/>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szCs w:val="20"/>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ascii="Times New Roman" w:eastAsiaTheme="minorEastAsia" w:hAnsi="Times New Roman"/>
      <w:szCs w:val="20"/>
    </w:rPr>
  </w:style>
  <w:style w:type="paragraph" w:customStyle="1" w:styleId="FP">
    <w:name w:val="FP"/>
    <w:basedOn w:val="Normal"/>
    <w:uiPriority w:val="99"/>
    <w:qFormat/>
    <w:rsid w:val="00DC57EE"/>
    <w:rPr>
      <w:rFonts w:ascii="Times New Roman" w:eastAsiaTheme="minorEastAsia" w:hAnsi="Times New Roman"/>
      <w:szCs w:val="20"/>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ascii="Times New Roman" w:eastAsiaTheme="minorEastAsia" w:hAnsi="Times New Roman"/>
      <w:szCs w:val="20"/>
    </w:rPr>
  </w:style>
  <w:style w:type="paragraph" w:customStyle="1" w:styleId="B5">
    <w:name w:val="B5"/>
    <w:basedOn w:val="Normal"/>
    <w:uiPriority w:val="99"/>
    <w:qFormat/>
    <w:rsid w:val="00DC57EE"/>
    <w:pPr>
      <w:spacing w:after="180"/>
      <w:ind w:left="1702" w:hanging="284"/>
    </w:pPr>
    <w:rPr>
      <w:rFonts w:ascii="Times New Roman" w:eastAsiaTheme="minorEastAsia" w:hAnsi="Times New Roman"/>
      <w:szCs w:val="20"/>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ascii="Times New Roman" w:eastAsia="SimSun" w:hAnsi="Times New Roman"/>
      <w:sz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ascii="Times New Roman" w:hAnsi="Times New Roman"/>
      <w:bCs/>
      <w:iCs/>
      <w:sz w:val="24"/>
    </w:rPr>
  </w:style>
  <w:style w:type="paragraph" w:customStyle="1" w:styleId="bullet2">
    <w:name w:val="bullet2"/>
    <w:basedOn w:val="Normal"/>
    <w:uiPriority w:val="99"/>
    <w:qFormat/>
    <w:rsid w:val="002A2ADC"/>
    <w:pPr>
      <w:numPr>
        <w:ilvl w:val="1"/>
        <w:numId w:val="7"/>
      </w:numPr>
    </w:p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style>
  <w:style w:type="paragraph" w:customStyle="1" w:styleId="bullet4">
    <w:name w:val="bullet4"/>
    <w:basedOn w:val="Normal"/>
    <w:uiPriority w:val="99"/>
    <w:qFormat/>
    <w:rsid w:val="002A2ADC"/>
    <w:pPr>
      <w:numPr>
        <w:ilvl w:val="3"/>
        <w:numId w:val="7"/>
      </w:numPr>
    </w:p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eastAsia="MS Mincho"/>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ascii="Times New Roman" w:eastAsia="SimSun" w:hAnsi="Times New Roman"/>
      <w:sz w:val="24"/>
      <w:szCs w:val="20"/>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lang w:eastAsia="ja-JP"/>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0">
    <w:name w:val="xxmsonormal"/>
    <w:basedOn w:val="Normal"/>
    <w:rsid w:val="00FC2B58"/>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02283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884219">
      <w:bodyDiv w:val="1"/>
      <w:marLeft w:val="0"/>
      <w:marRight w:val="0"/>
      <w:marTop w:val="0"/>
      <w:marBottom w:val="0"/>
      <w:divBdr>
        <w:top w:val="none" w:sz="0" w:space="0" w:color="auto"/>
        <w:left w:val="none" w:sz="0" w:space="0" w:color="auto"/>
        <w:bottom w:val="none" w:sz="0" w:space="0" w:color="auto"/>
        <w:right w:val="none" w:sz="0" w:space="0" w:color="auto"/>
      </w:divBdr>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HR33RHYHUWRF-507899316-20562</_dlc_DocId>
    <_dlc_DocIdUrl xmlns="ca125759-a0e7-4469-93e0-e34bba23bda5">
      <Url>https://qualcomm.sharepoint.com/teams/pentari/_layouts/15/DocIdRedir.aspx?ID=HR33RHYHUWRF-507899316-20562</Url>
      <Description>HR33RHYHUWRF-507899316-20562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3.xml><?xml version="1.0" encoding="utf-8"?>
<ds:datastoreItem xmlns:ds="http://schemas.openxmlformats.org/officeDocument/2006/customXml" ds:itemID="{140CE6E8-704C-4A15-BC45-28264F76C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documentManagement/types"/>
    <ds:schemaRef ds:uri="943a219e-757a-436b-9054-f071e3c84dcc"/>
    <ds:schemaRef ds:uri="ca125759-a0e7-4469-93e0-e34bba23bda5"/>
    <ds:schemaRef ds:uri="http://schemas.microsoft.com/office/infopath/2007/PartnerControls"/>
    <ds:schemaRef ds:uri="http://purl.org/dc/terms/"/>
    <ds:schemaRef ds:uri="http://schemas.microsoft.com/office/2006/metadata/properties"/>
    <ds:schemaRef ds:uri="http://purl.org/dc/elements/1.1/"/>
    <ds:schemaRef ds:uri="http://www.w3.org/XML/1998/namespace"/>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B2AAF2C9-E442-4E3D-857A-6FBA98D3C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453</Words>
  <Characters>2586</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Yan Zhou</cp:lastModifiedBy>
  <cp:revision>2</cp:revision>
  <cp:lastPrinted>2017-08-09T19:40:00Z</cp:lastPrinted>
  <dcterms:created xsi:type="dcterms:W3CDTF">2022-09-30T17:59:00Z</dcterms:created>
  <dcterms:modified xsi:type="dcterms:W3CDTF">2022-09-30T17:59:00Z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8971ce9e-81f0-448b-8a6b-b123e337a55f</vt:lpwstr>
  </property>
  <property fmtid="{D5CDD505-2E9C-101B-9397-08002B2CF9AE}" pid="18" name="MediaServiceImageTags">
    <vt:lpwstr/>
  </property>
</Properties>
</file>